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0D" w:rsidRPr="006D6169" w:rsidRDefault="00D41F0D" w:rsidP="00A35A1E">
      <w:pPr>
        <w:pStyle w:val="Ttulo"/>
        <w:spacing w:line="480" w:lineRule="auto"/>
        <w:ind w:firstLine="567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Artigo Científico</w:t>
      </w:r>
    </w:p>
    <w:p w:rsidR="00305118" w:rsidRPr="006D6169" w:rsidRDefault="006C7D23" w:rsidP="002D1669">
      <w:pPr>
        <w:pStyle w:val="PargrafodaLista"/>
        <w:spacing w:before="120" w:after="360" w:line="360" w:lineRule="auto"/>
        <w:jc w:val="center"/>
        <w:rPr>
          <w:rFonts w:ascii="Arial" w:hAnsi="Arial" w:cs="Arial"/>
          <w:b/>
        </w:rPr>
      </w:pPr>
      <w:r w:rsidRPr="006D6169">
        <w:rPr>
          <w:rFonts w:ascii="Arial" w:hAnsi="Arial" w:cs="Arial"/>
          <w:b/>
          <w:sz w:val="24"/>
          <w:szCs w:val="24"/>
        </w:rPr>
        <w:t>I</w:t>
      </w:r>
      <w:r w:rsidR="00466BB3" w:rsidRPr="006D6169">
        <w:rPr>
          <w:rFonts w:ascii="Arial" w:hAnsi="Arial" w:cs="Arial"/>
          <w:b/>
          <w:sz w:val="24"/>
          <w:szCs w:val="24"/>
        </w:rPr>
        <w:t>nterferência do sistema de cultivo, radiação e método de secagem na</w:t>
      </w:r>
      <w:r w:rsidRPr="006D6169">
        <w:rPr>
          <w:rFonts w:ascii="Arial" w:hAnsi="Arial" w:cs="Arial"/>
          <w:b/>
          <w:sz w:val="24"/>
          <w:szCs w:val="24"/>
        </w:rPr>
        <w:t xml:space="preserve"> qualidade da farinha de subprodutos de uva</w:t>
      </w:r>
    </w:p>
    <w:p w:rsidR="00EC2FCE" w:rsidRPr="006D6169" w:rsidRDefault="00EC2FCE" w:rsidP="002D1669">
      <w:pPr>
        <w:spacing w:before="120" w:after="12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D6169">
        <w:rPr>
          <w:rFonts w:ascii="Arial" w:hAnsi="Arial" w:cs="Arial"/>
          <w:b/>
          <w:sz w:val="24"/>
          <w:szCs w:val="24"/>
          <w:lang w:val="en-US"/>
        </w:rPr>
        <w:t>Interference cultivation system, radiation and drying method in the quality of grape by-products flour</w:t>
      </w:r>
    </w:p>
    <w:p w:rsidR="00A43839" w:rsidRPr="006D6169" w:rsidRDefault="004A70BB" w:rsidP="00A35A1E">
      <w:pPr>
        <w:spacing w:line="480" w:lineRule="auto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  <w:r w:rsidRPr="006D6169">
        <w:rPr>
          <w:rFonts w:ascii="Arial" w:hAnsi="Arial" w:cs="Arial"/>
          <w:b/>
          <w:sz w:val="20"/>
          <w:szCs w:val="20"/>
        </w:rPr>
        <w:t xml:space="preserve">Resumo </w:t>
      </w:r>
      <w:r w:rsidR="00275EEB" w:rsidRPr="00D77DCA">
        <w:rPr>
          <w:rFonts w:ascii="Arial" w:hAnsi="Arial" w:cs="Arial"/>
          <w:b/>
          <w:sz w:val="20"/>
          <w:szCs w:val="20"/>
        </w:rPr>
        <w:t xml:space="preserve">- </w:t>
      </w:r>
      <w:r w:rsidR="00275EEB" w:rsidRPr="00D77DCA">
        <w:rPr>
          <w:rFonts w:ascii="Arial" w:hAnsi="Arial" w:cs="Arial"/>
          <w:sz w:val="20"/>
          <w:szCs w:val="20"/>
        </w:rPr>
        <w:t>O</w:t>
      </w:r>
      <w:r w:rsidR="00DE03BE" w:rsidRPr="00D77DCA">
        <w:rPr>
          <w:rFonts w:ascii="Arial" w:hAnsi="Arial" w:cs="Arial"/>
          <w:sz w:val="20"/>
          <w:szCs w:val="20"/>
        </w:rPr>
        <w:t xml:space="preserve">bjetivou-se neste estudo </w:t>
      </w:r>
      <w:r w:rsidR="00A0043B" w:rsidRPr="00D77DCA">
        <w:rPr>
          <w:rFonts w:ascii="Arial" w:hAnsi="Arial" w:cs="Arial"/>
          <w:sz w:val="20"/>
          <w:szCs w:val="20"/>
        </w:rPr>
        <w:t>investigar a influência d</w:t>
      </w:r>
      <w:r w:rsidR="00945BE3" w:rsidRPr="00D77DCA">
        <w:rPr>
          <w:rFonts w:ascii="Arial" w:hAnsi="Arial" w:cs="Arial"/>
          <w:sz w:val="20"/>
          <w:szCs w:val="20"/>
        </w:rPr>
        <w:t>os</w:t>
      </w:r>
      <w:r w:rsidR="00A0043B" w:rsidRPr="00D77DCA">
        <w:rPr>
          <w:rFonts w:ascii="Arial" w:hAnsi="Arial" w:cs="Arial"/>
          <w:sz w:val="20"/>
          <w:szCs w:val="20"/>
        </w:rPr>
        <w:t xml:space="preserve"> sistemas de produção agrícola</w:t>
      </w:r>
      <w:r w:rsidR="007F7F62" w:rsidRPr="00D77DCA">
        <w:rPr>
          <w:rFonts w:ascii="Arial" w:hAnsi="Arial" w:cs="Arial"/>
          <w:sz w:val="20"/>
          <w:szCs w:val="20"/>
        </w:rPr>
        <w:t>(orgânico e convencional)</w:t>
      </w:r>
      <w:r w:rsidR="00DC60EC" w:rsidRPr="00D77DCA">
        <w:rPr>
          <w:rFonts w:ascii="Arial" w:hAnsi="Arial" w:cs="Arial"/>
          <w:sz w:val="20"/>
          <w:szCs w:val="20"/>
        </w:rPr>
        <w:t>, da radiação UV-C e tipo de secagem</w:t>
      </w:r>
      <w:r w:rsidR="00B437C8" w:rsidRPr="00D77DCA">
        <w:rPr>
          <w:rFonts w:ascii="Arial" w:hAnsi="Arial" w:cs="Arial"/>
          <w:sz w:val="20"/>
          <w:szCs w:val="20"/>
        </w:rPr>
        <w:t xml:space="preserve"> (estufa e liofilização)</w:t>
      </w:r>
      <w:r w:rsidR="00A0043B" w:rsidRPr="00D77DCA">
        <w:rPr>
          <w:rFonts w:ascii="Arial" w:hAnsi="Arial" w:cs="Arial"/>
          <w:sz w:val="20"/>
          <w:szCs w:val="20"/>
        </w:rPr>
        <w:t xml:space="preserve"> na composição química e físico-química de resíduos </w:t>
      </w:r>
      <w:r w:rsidR="007F7F62" w:rsidRPr="00D77DCA">
        <w:rPr>
          <w:rFonts w:ascii="Arial" w:hAnsi="Arial" w:cs="Arial"/>
          <w:sz w:val="20"/>
          <w:szCs w:val="20"/>
        </w:rPr>
        <w:t xml:space="preserve">de uva </w:t>
      </w:r>
      <w:r w:rsidR="00A0043B" w:rsidRPr="00D77DCA">
        <w:rPr>
          <w:rFonts w:ascii="Arial" w:hAnsi="Arial" w:cs="Arial"/>
          <w:sz w:val="20"/>
          <w:szCs w:val="20"/>
        </w:rPr>
        <w:t xml:space="preserve">e da </w:t>
      </w:r>
      <w:r w:rsidR="00DE03BE" w:rsidRPr="00D77DCA">
        <w:rPr>
          <w:rFonts w:ascii="Arial" w:hAnsi="Arial" w:cs="Arial"/>
          <w:sz w:val="20"/>
          <w:szCs w:val="20"/>
        </w:rPr>
        <w:t xml:space="preserve">farinha </w:t>
      </w:r>
      <w:r w:rsidR="00A0043B" w:rsidRPr="00D77DCA">
        <w:rPr>
          <w:rFonts w:ascii="Arial" w:hAnsi="Arial" w:cs="Arial"/>
          <w:sz w:val="20"/>
          <w:szCs w:val="20"/>
        </w:rPr>
        <w:t>formulada a partir de</w:t>
      </w:r>
      <w:r w:rsidR="007F7F62" w:rsidRPr="00D77DCA">
        <w:rPr>
          <w:rFonts w:ascii="Arial" w:hAnsi="Arial" w:cs="Arial"/>
          <w:sz w:val="20"/>
          <w:szCs w:val="20"/>
        </w:rPr>
        <w:t xml:space="preserve">stes </w:t>
      </w:r>
      <w:r w:rsidR="00E54D83" w:rsidRPr="00D77DCA">
        <w:rPr>
          <w:rFonts w:ascii="Arial" w:hAnsi="Arial" w:cs="Arial"/>
          <w:sz w:val="20"/>
          <w:szCs w:val="20"/>
        </w:rPr>
        <w:t>resíduos</w:t>
      </w:r>
      <w:r w:rsidR="00001A67" w:rsidRPr="00144830">
        <w:rPr>
          <w:rFonts w:ascii="Arial" w:hAnsi="Arial" w:cs="Arial"/>
          <w:sz w:val="20"/>
          <w:szCs w:val="20"/>
        </w:rPr>
        <w:t>.</w:t>
      </w:r>
      <w:r w:rsidR="009017C5" w:rsidRPr="00D77DCA">
        <w:rPr>
          <w:rFonts w:ascii="Arial" w:hAnsi="Arial" w:cs="Arial"/>
          <w:sz w:val="20"/>
          <w:szCs w:val="20"/>
        </w:rPr>
        <w:t>Para isso parte da</w:t>
      </w:r>
      <w:r w:rsidR="00A0043B" w:rsidRPr="00D77DCA">
        <w:rPr>
          <w:rFonts w:ascii="Arial" w:hAnsi="Arial" w:cs="Arial"/>
          <w:sz w:val="20"/>
          <w:szCs w:val="20"/>
        </w:rPr>
        <w:t xml:space="preserve">s amostras de resíduos de uva </w:t>
      </w:r>
      <w:r w:rsidR="009017C5" w:rsidRPr="00D77DCA">
        <w:rPr>
          <w:rFonts w:ascii="Arial" w:hAnsi="Arial" w:cs="Arial"/>
          <w:i/>
          <w:iCs/>
          <w:sz w:val="20"/>
          <w:szCs w:val="20"/>
        </w:rPr>
        <w:t>Vitislabrusca</w:t>
      </w:r>
      <w:r w:rsidR="00AE4DD3" w:rsidRPr="00D77DCA">
        <w:rPr>
          <w:rFonts w:ascii="Arial" w:hAnsi="Arial" w:cs="Arial"/>
          <w:i/>
          <w:iCs/>
          <w:sz w:val="20"/>
          <w:szCs w:val="20"/>
        </w:rPr>
        <w:t xml:space="preserve">, </w:t>
      </w:r>
      <w:r w:rsidR="009017C5" w:rsidRPr="00D77DCA">
        <w:rPr>
          <w:rFonts w:ascii="Arial" w:hAnsi="Arial" w:cs="Arial"/>
          <w:sz w:val="20"/>
          <w:szCs w:val="20"/>
        </w:rPr>
        <w:t xml:space="preserve">cv. ‘Concord’ (safra 2011/2012) </w:t>
      </w:r>
      <w:r w:rsidR="00A0043B" w:rsidRPr="00D77DCA">
        <w:rPr>
          <w:rFonts w:ascii="Arial" w:hAnsi="Arial" w:cs="Arial"/>
          <w:sz w:val="20"/>
          <w:szCs w:val="20"/>
        </w:rPr>
        <w:t xml:space="preserve">foram expostas ao estresse abiótico por </w:t>
      </w:r>
      <w:r w:rsidR="00DE03BE" w:rsidRPr="00D77DCA">
        <w:rPr>
          <w:rFonts w:ascii="Arial" w:hAnsi="Arial" w:cs="Arial"/>
          <w:sz w:val="20"/>
          <w:szCs w:val="20"/>
        </w:rPr>
        <w:t>radiação UV-C</w:t>
      </w:r>
      <w:r w:rsidR="009017C5" w:rsidRPr="00D77DCA">
        <w:rPr>
          <w:rFonts w:ascii="Arial" w:hAnsi="Arial" w:cs="Arial"/>
          <w:sz w:val="20"/>
          <w:szCs w:val="20"/>
        </w:rPr>
        <w:t xml:space="preserve"> para posterior avaliação</w:t>
      </w:r>
      <w:r w:rsidR="00DE03BE" w:rsidRPr="00D77DCA">
        <w:rPr>
          <w:rFonts w:ascii="Arial" w:hAnsi="Arial" w:cs="Arial"/>
          <w:sz w:val="20"/>
          <w:szCs w:val="20"/>
        </w:rPr>
        <w:t xml:space="preserve">. </w:t>
      </w:r>
      <w:r w:rsidR="009017C5" w:rsidRPr="00D77DCA">
        <w:rPr>
          <w:rFonts w:ascii="Arial" w:hAnsi="Arial" w:cs="Arial"/>
          <w:sz w:val="20"/>
          <w:szCs w:val="20"/>
        </w:rPr>
        <w:t>P</w:t>
      </w:r>
      <w:r w:rsidR="00A43839" w:rsidRPr="00D77DCA">
        <w:rPr>
          <w:rFonts w:ascii="Arial" w:hAnsi="Arial" w:cs="Arial"/>
          <w:sz w:val="20"/>
          <w:szCs w:val="20"/>
        </w:rPr>
        <w:t xml:space="preserve">ara </w:t>
      </w:r>
      <w:r w:rsidR="009017C5" w:rsidRPr="00D77DCA">
        <w:rPr>
          <w:rFonts w:ascii="Arial" w:hAnsi="Arial" w:cs="Arial"/>
          <w:sz w:val="20"/>
          <w:szCs w:val="20"/>
        </w:rPr>
        <w:t>obtenção</w:t>
      </w:r>
      <w:r w:rsidR="00A43839" w:rsidRPr="00D77DCA">
        <w:rPr>
          <w:rFonts w:ascii="Arial" w:hAnsi="Arial" w:cs="Arial"/>
          <w:sz w:val="20"/>
          <w:szCs w:val="20"/>
        </w:rPr>
        <w:t xml:space="preserve"> da farinha </w:t>
      </w:r>
      <w:r w:rsidR="009017C5" w:rsidRPr="00D77DCA">
        <w:rPr>
          <w:rFonts w:ascii="Arial" w:hAnsi="Arial" w:cs="Arial"/>
          <w:sz w:val="20"/>
          <w:szCs w:val="20"/>
        </w:rPr>
        <w:t xml:space="preserve">foram utilizados </w:t>
      </w:r>
      <w:r w:rsidR="00A43839" w:rsidRPr="00D77DCA">
        <w:rPr>
          <w:rFonts w:ascii="Arial" w:hAnsi="Arial" w:cs="Arial"/>
          <w:sz w:val="20"/>
          <w:szCs w:val="20"/>
        </w:rPr>
        <w:t xml:space="preserve">dois métodos de secagem: Estufa e liofilização. As amostras de resíduos e </w:t>
      </w:r>
      <w:r w:rsidR="00C96E40" w:rsidRPr="00D77DCA">
        <w:rPr>
          <w:rFonts w:ascii="Arial" w:hAnsi="Arial" w:cs="Arial"/>
          <w:sz w:val="20"/>
          <w:szCs w:val="20"/>
        </w:rPr>
        <w:t xml:space="preserve">de </w:t>
      </w:r>
      <w:r w:rsidR="00A43839" w:rsidRPr="00D77DCA">
        <w:rPr>
          <w:rFonts w:ascii="Arial" w:hAnsi="Arial" w:cs="Arial"/>
          <w:sz w:val="20"/>
          <w:szCs w:val="20"/>
        </w:rPr>
        <w:t>farinha foram avaliadas quanto aos parâmetros físico-químicos (umidade, pH, acidez, cinzas, proteína e fibra bruta)</w:t>
      </w:r>
      <w:r w:rsidR="00BA3C4F" w:rsidRPr="00D77DCA">
        <w:rPr>
          <w:rFonts w:ascii="Arial" w:hAnsi="Arial" w:cs="Arial"/>
          <w:sz w:val="20"/>
          <w:szCs w:val="20"/>
        </w:rPr>
        <w:t>,</w:t>
      </w:r>
      <w:r w:rsidR="00A43839" w:rsidRPr="00D77DCA">
        <w:rPr>
          <w:rFonts w:ascii="Arial" w:hAnsi="Arial" w:cs="Arial"/>
          <w:sz w:val="20"/>
          <w:szCs w:val="20"/>
        </w:rPr>
        <w:t xml:space="preserve"> compostos </w:t>
      </w:r>
      <w:r w:rsidR="00BA3C4F" w:rsidRPr="00D77DCA">
        <w:rPr>
          <w:rFonts w:ascii="Arial" w:hAnsi="Arial" w:cs="Arial"/>
          <w:sz w:val="20"/>
          <w:szCs w:val="20"/>
        </w:rPr>
        <w:t xml:space="preserve">fenólicos, </w:t>
      </w:r>
      <w:r w:rsidR="00A43839" w:rsidRPr="00D77DCA">
        <w:rPr>
          <w:rFonts w:ascii="Arial" w:hAnsi="Arial" w:cs="Arial"/>
          <w:sz w:val="20"/>
          <w:szCs w:val="20"/>
        </w:rPr>
        <w:t>atividade antioxidante e antocianinas totais</w:t>
      </w:r>
      <w:r w:rsidR="004757B7" w:rsidRPr="00D77DCA">
        <w:rPr>
          <w:rFonts w:ascii="Arial" w:hAnsi="Arial" w:cs="Arial"/>
          <w:sz w:val="20"/>
          <w:szCs w:val="20"/>
        </w:rPr>
        <w:t xml:space="preserve">. </w:t>
      </w:r>
      <w:r w:rsidR="00A43839" w:rsidRPr="00D77DCA">
        <w:rPr>
          <w:rFonts w:ascii="Arial" w:hAnsi="Arial" w:cs="Arial"/>
          <w:sz w:val="20"/>
          <w:szCs w:val="20"/>
        </w:rPr>
        <w:t xml:space="preserve">Os resultados mostraram que </w:t>
      </w:r>
      <w:r w:rsidR="00CB1A69" w:rsidRPr="00D77DCA">
        <w:rPr>
          <w:rFonts w:ascii="Arial" w:hAnsi="Arial" w:cs="Arial"/>
          <w:sz w:val="20"/>
          <w:szCs w:val="20"/>
        </w:rPr>
        <w:t xml:space="preserve">para os parâmetros físico-químicos não foram observadas grandes variações de valores </w:t>
      </w:r>
      <w:r w:rsidR="00892685" w:rsidRPr="00D77DCA">
        <w:rPr>
          <w:rFonts w:ascii="Arial" w:hAnsi="Arial" w:cs="Arial"/>
          <w:sz w:val="20"/>
          <w:szCs w:val="20"/>
        </w:rPr>
        <w:t>entre as forma</w:t>
      </w:r>
      <w:r w:rsidR="00E75929" w:rsidRPr="00D77DCA">
        <w:rPr>
          <w:rFonts w:ascii="Arial" w:hAnsi="Arial" w:cs="Arial"/>
          <w:sz w:val="20"/>
          <w:szCs w:val="20"/>
        </w:rPr>
        <w:t>s</w:t>
      </w:r>
      <w:r w:rsidR="00892685" w:rsidRPr="00D77DCA">
        <w:rPr>
          <w:rFonts w:ascii="Arial" w:hAnsi="Arial" w:cs="Arial"/>
          <w:sz w:val="20"/>
          <w:szCs w:val="20"/>
        </w:rPr>
        <w:t xml:space="preserve"> de cultivo (orgânico e convenci</w:t>
      </w:r>
      <w:r w:rsidR="002B1F54" w:rsidRPr="00D77DCA">
        <w:rPr>
          <w:rFonts w:ascii="Arial" w:hAnsi="Arial" w:cs="Arial"/>
          <w:sz w:val="20"/>
          <w:szCs w:val="20"/>
        </w:rPr>
        <w:t>o</w:t>
      </w:r>
      <w:r w:rsidR="00892685" w:rsidRPr="00D77DCA">
        <w:rPr>
          <w:rFonts w:ascii="Arial" w:hAnsi="Arial" w:cs="Arial"/>
          <w:sz w:val="20"/>
          <w:szCs w:val="20"/>
        </w:rPr>
        <w:t>nal)</w:t>
      </w:r>
      <w:r w:rsidR="00DC60EC" w:rsidRPr="00D77DCA">
        <w:rPr>
          <w:rFonts w:ascii="Arial" w:hAnsi="Arial" w:cs="Arial"/>
          <w:sz w:val="20"/>
          <w:szCs w:val="20"/>
        </w:rPr>
        <w:t>, radiação</w:t>
      </w:r>
      <w:r w:rsidR="00892685" w:rsidRPr="00D77DCA">
        <w:rPr>
          <w:rFonts w:ascii="Arial" w:hAnsi="Arial" w:cs="Arial"/>
          <w:sz w:val="20"/>
          <w:szCs w:val="20"/>
        </w:rPr>
        <w:t xml:space="preserve"> e método de obtenção da farinha (</w:t>
      </w:r>
      <w:r w:rsidR="00CB1A69" w:rsidRPr="00D77DCA">
        <w:rPr>
          <w:rFonts w:ascii="Arial" w:hAnsi="Arial" w:cs="Arial"/>
          <w:sz w:val="20"/>
          <w:szCs w:val="20"/>
        </w:rPr>
        <w:t>estufa e liofiliza</w:t>
      </w:r>
      <w:r w:rsidR="00892685" w:rsidRPr="00D77DCA">
        <w:rPr>
          <w:rFonts w:ascii="Arial" w:hAnsi="Arial" w:cs="Arial"/>
          <w:sz w:val="20"/>
          <w:szCs w:val="20"/>
        </w:rPr>
        <w:t>ção)</w:t>
      </w:r>
      <w:r w:rsidR="004757B7" w:rsidRPr="00D77DCA">
        <w:rPr>
          <w:rFonts w:ascii="Arial" w:hAnsi="Arial" w:cs="Arial"/>
          <w:sz w:val="20"/>
          <w:szCs w:val="20"/>
        </w:rPr>
        <w:t xml:space="preserve">. </w:t>
      </w:r>
      <w:r w:rsidR="00EB0BD1">
        <w:rPr>
          <w:rFonts w:ascii="Arial" w:hAnsi="Arial" w:cs="Arial"/>
          <w:sz w:val="20"/>
          <w:szCs w:val="20"/>
        </w:rPr>
        <w:t>A</w:t>
      </w:r>
      <w:r w:rsidR="00CB1A69" w:rsidRPr="00D77DCA">
        <w:rPr>
          <w:rStyle w:val="hps"/>
          <w:rFonts w:ascii="Arial" w:hAnsi="Arial" w:cs="Arial"/>
          <w:sz w:val="20"/>
          <w:szCs w:val="20"/>
          <w:lang w:val="pt-PT"/>
        </w:rPr>
        <w:t xml:space="preserve"> liofilização proporcionou </w:t>
      </w:r>
      <w:r w:rsidR="00DC60EC" w:rsidRPr="00D77DCA">
        <w:rPr>
          <w:rStyle w:val="hps"/>
          <w:rFonts w:ascii="Arial" w:hAnsi="Arial" w:cs="Arial"/>
          <w:sz w:val="20"/>
          <w:szCs w:val="20"/>
          <w:lang w:val="pt-PT"/>
        </w:rPr>
        <w:t>menores perdas</w:t>
      </w:r>
      <w:r w:rsidR="00CB1A69" w:rsidRPr="00D77DCA">
        <w:rPr>
          <w:rStyle w:val="hps"/>
          <w:rFonts w:ascii="Arial" w:hAnsi="Arial" w:cs="Arial"/>
          <w:sz w:val="20"/>
          <w:szCs w:val="20"/>
          <w:lang w:val="pt-PT"/>
        </w:rPr>
        <w:t>dos níveis de compostos fenólicos. A aplica</w:t>
      </w:r>
      <w:r w:rsidR="00BA2D64" w:rsidRPr="00D77DCA">
        <w:rPr>
          <w:rStyle w:val="hps"/>
          <w:rFonts w:ascii="Arial" w:hAnsi="Arial" w:cs="Arial"/>
          <w:sz w:val="20"/>
          <w:szCs w:val="20"/>
          <w:lang w:val="pt-PT"/>
        </w:rPr>
        <w:t>ção de radiação UV-C influen</w:t>
      </w:r>
      <w:r w:rsidR="00CB1A69" w:rsidRPr="00D77DCA">
        <w:rPr>
          <w:rStyle w:val="hps"/>
          <w:rFonts w:ascii="Arial" w:hAnsi="Arial" w:cs="Arial"/>
          <w:sz w:val="20"/>
          <w:szCs w:val="20"/>
          <w:lang w:val="pt-PT"/>
        </w:rPr>
        <w:t>ciou nos teores de antocianinas e compostos fenólicos</w:t>
      </w:r>
      <w:r w:rsidR="00DB2864" w:rsidRPr="00D77DCA">
        <w:rPr>
          <w:rStyle w:val="hps"/>
          <w:rFonts w:ascii="Arial" w:hAnsi="Arial" w:cs="Arial"/>
          <w:sz w:val="20"/>
          <w:szCs w:val="20"/>
          <w:lang w:val="pt-PT"/>
        </w:rPr>
        <w:t xml:space="preserve"> para a maioria dos tratamentos </w:t>
      </w:r>
      <w:r w:rsidR="004757B7" w:rsidRPr="00D77DCA">
        <w:rPr>
          <w:rStyle w:val="hps"/>
          <w:rFonts w:ascii="Arial" w:hAnsi="Arial" w:cs="Arial"/>
          <w:sz w:val="20"/>
          <w:szCs w:val="20"/>
          <w:lang w:val="pt-PT"/>
        </w:rPr>
        <w:t xml:space="preserve">e </w:t>
      </w:r>
      <w:r w:rsidR="00CB1A69" w:rsidRPr="00D77DCA">
        <w:rPr>
          <w:rStyle w:val="hps"/>
          <w:rFonts w:ascii="Arial" w:hAnsi="Arial" w:cs="Arial"/>
          <w:sz w:val="20"/>
          <w:szCs w:val="20"/>
          <w:lang w:val="pt-PT"/>
        </w:rPr>
        <w:t>a far</w:t>
      </w:r>
      <w:r w:rsidR="00CF687D" w:rsidRPr="00D77DCA">
        <w:rPr>
          <w:rStyle w:val="hps"/>
          <w:rFonts w:ascii="Arial" w:hAnsi="Arial" w:cs="Arial"/>
          <w:sz w:val="20"/>
          <w:szCs w:val="20"/>
          <w:lang w:val="pt-PT"/>
        </w:rPr>
        <w:t>inha proveniente do sistema</w:t>
      </w:r>
      <w:r w:rsidR="00CF687D"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 de </w:t>
      </w:r>
      <w:r w:rsidR="00CB1A69"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cultivo orgânico </w:t>
      </w:r>
      <w:r w:rsidR="004B33E9" w:rsidRPr="006D6169">
        <w:rPr>
          <w:rStyle w:val="hps"/>
          <w:rFonts w:ascii="Arial" w:hAnsi="Arial" w:cs="Arial"/>
          <w:sz w:val="20"/>
          <w:szCs w:val="20"/>
          <w:lang w:val="pt-PT"/>
        </w:rPr>
        <w:t>aprese</w:t>
      </w:r>
      <w:r w:rsidR="004757B7"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ntou </w:t>
      </w:r>
      <w:r w:rsidR="00CB1A69" w:rsidRPr="006D6169">
        <w:rPr>
          <w:rStyle w:val="hps"/>
          <w:rFonts w:ascii="Arial" w:hAnsi="Arial" w:cs="Arial"/>
          <w:sz w:val="20"/>
          <w:szCs w:val="20"/>
          <w:lang w:val="pt-PT"/>
        </w:rPr>
        <w:t>maior atividade antioxidante.</w:t>
      </w:r>
    </w:p>
    <w:p w:rsidR="00DE4A5B" w:rsidRPr="006D6169" w:rsidRDefault="00237843" w:rsidP="00A35A1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Palavras-</w:t>
      </w:r>
      <w:r w:rsidR="00061CFF" w:rsidRPr="006D6169">
        <w:rPr>
          <w:rFonts w:ascii="Arial" w:hAnsi="Arial" w:cs="Arial"/>
          <w:b/>
          <w:sz w:val="20"/>
          <w:szCs w:val="20"/>
        </w:rPr>
        <w:t>chave</w:t>
      </w:r>
      <w:r>
        <w:rPr>
          <w:rFonts w:ascii="Arial" w:hAnsi="Arial" w:cs="Arial"/>
          <w:b/>
          <w:sz w:val="20"/>
          <w:szCs w:val="20"/>
        </w:rPr>
        <w:t xml:space="preserve"> adicionais</w:t>
      </w:r>
      <w:r w:rsidR="003503EB" w:rsidRPr="006D6169">
        <w:rPr>
          <w:rFonts w:ascii="Arial" w:hAnsi="Arial" w:cs="Arial"/>
          <w:sz w:val="20"/>
          <w:szCs w:val="20"/>
        </w:rPr>
        <w:t xml:space="preserve">: </w:t>
      </w:r>
      <w:r w:rsidR="003466D7" w:rsidRPr="006D6169">
        <w:rPr>
          <w:rFonts w:ascii="Arial" w:hAnsi="Arial" w:cs="Arial"/>
          <w:sz w:val="20"/>
          <w:szCs w:val="20"/>
        </w:rPr>
        <w:t>c</w:t>
      </w:r>
      <w:r w:rsidR="00466BB3" w:rsidRPr="006D6169">
        <w:rPr>
          <w:rFonts w:ascii="Arial" w:hAnsi="Arial" w:cs="Arial"/>
          <w:sz w:val="20"/>
          <w:szCs w:val="20"/>
        </w:rPr>
        <w:t xml:space="preserve">ompostos </w:t>
      </w:r>
      <w:r w:rsidR="00BA3C4F" w:rsidRPr="006D6169">
        <w:rPr>
          <w:rFonts w:ascii="Arial" w:hAnsi="Arial" w:cs="Arial"/>
          <w:sz w:val="20"/>
          <w:szCs w:val="20"/>
        </w:rPr>
        <w:t>fenólicos</w:t>
      </w:r>
      <w:r w:rsidR="003466D7" w:rsidRPr="006D6169">
        <w:rPr>
          <w:rFonts w:ascii="Arial" w:hAnsi="Arial" w:cs="Arial"/>
          <w:sz w:val="20"/>
          <w:szCs w:val="20"/>
        </w:rPr>
        <w:t>;estressea</w:t>
      </w:r>
      <w:r w:rsidR="00466BB3" w:rsidRPr="006D6169">
        <w:rPr>
          <w:rFonts w:ascii="Arial" w:hAnsi="Arial" w:cs="Arial"/>
          <w:sz w:val="20"/>
          <w:szCs w:val="20"/>
        </w:rPr>
        <w:t>biótico</w:t>
      </w:r>
      <w:r w:rsidR="003466D7" w:rsidRPr="006D6169">
        <w:rPr>
          <w:rFonts w:ascii="Arial" w:hAnsi="Arial" w:cs="Arial"/>
          <w:sz w:val="20"/>
          <w:szCs w:val="20"/>
        </w:rPr>
        <w:t>;p</w:t>
      </w:r>
      <w:r w:rsidR="006C7D23" w:rsidRPr="006D6169">
        <w:rPr>
          <w:rFonts w:ascii="Arial" w:hAnsi="Arial" w:cs="Arial"/>
          <w:sz w:val="20"/>
          <w:szCs w:val="20"/>
        </w:rPr>
        <w:t>rodução</w:t>
      </w:r>
      <w:r w:rsidR="009D3D2A" w:rsidRPr="006D6169">
        <w:rPr>
          <w:rFonts w:ascii="Arial" w:hAnsi="Arial" w:cs="Arial"/>
          <w:sz w:val="20"/>
          <w:szCs w:val="20"/>
        </w:rPr>
        <w:t>orgânica.</w:t>
      </w:r>
    </w:p>
    <w:p w:rsidR="00E75929" w:rsidRPr="006D6169" w:rsidRDefault="004A70BB" w:rsidP="00A35A1E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b/>
          <w:sz w:val="20"/>
          <w:szCs w:val="20"/>
          <w:lang w:val="en-US"/>
        </w:rPr>
        <w:t>Abstract</w:t>
      </w:r>
      <w:r w:rsidR="00275EEB" w:rsidRPr="006D6169">
        <w:rPr>
          <w:rFonts w:ascii="Arial" w:hAnsi="Arial" w:cs="Arial"/>
          <w:b/>
          <w:sz w:val="20"/>
          <w:szCs w:val="20"/>
          <w:lang w:val="en-US"/>
        </w:rPr>
        <w:t xml:space="preserve"> -</w:t>
      </w:r>
      <w:r w:rsidR="00D77B8F" w:rsidRPr="00D77B8F">
        <w:rPr>
          <w:rFonts w:ascii="Arial" w:hAnsi="Arial" w:cs="Arial"/>
          <w:sz w:val="20"/>
          <w:szCs w:val="20"/>
          <w:lang w:val="en-US"/>
        </w:rPr>
        <w:t>The objective of this study was to evaluate the influence of agricultural production systems (organic and conventional), UV-C radiation and type of drying (</w:t>
      </w:r>
      <w:r w:rsidR="00D77DCA" w:rsidRPr="00D77DCA">
        <w:rPr>
          <w:rFonts w:ascii="Arial" w:hAnsi="Arial" w:cs="Arial"/>
          <w:sz w:val="20"/>
          <w:szCs w:val="20"/>
          <w:lang w:val="en-US"/>
        </w:rPr>
        <w:t>hothouse</w:t>
      </w:r>
      <w:r w:rsidR="00D77B8F" w:rsidRPr="00D77B8F">
        <w:rPr>
          <w:rFonts w:ascii="Arial" w:hAnsi="Arial" w:cs="Arial"/>
          <w:sz w:val="20"/>
          <w:szCs w:val="20"/>
          <w:lang w:val="en-US"/>
        </w:rPr>
        <w:t xml:space="preserve"> and lyophilization) on the chemical and physicochemical composition of grape re</w:t>
      </w:r>
      <w:r w:rsidR="00D77B8F">
        <w:rPr>
          <w:rFonts w:ascii="Arial" w:hAnsi="Arial" w:cs="Arial"/>
          <w:sz w:val="20"/>
          <w:szCs w:val="20"/>
          <w:lang w:val="en-US"/>
        </w:rPr>
        <w:t>sidues and flour formulated at f</w:t>
      </w:r>
      <w:r w:rsidR="00D77B8F" w:rsidRPr="00D77B8F">
        <w:rPr>
          <w:rFonts w:ascii="Arial" w:hAnsi="Arial" w:cs="Arial"/>
          <w:sz w:val="20"/>
          <w:szCs w:val="20"/>
          <w:lang w:val="en-US"/>
        </w:rPr>
        <w:t>rom these residues, as well as the interference of stress on these characteristics. For this</w:t>
      </w:r>
      <w:r w:rsidR="00D77DCA">
        <w:rPr>
          <w:rFonts w:ascii="Arial" w:hAnsi="Arial" w:cs="Arial"/>
          <w:sz w:val="20"/>
          <w:szCs w:val="20"/>
          <w:lang w:val="en-US"/>
        </w:rPr>
        <w:t>,</w:t>
      </w:r>
      <w:r w:rsidR="00D77B8F" w:rsidRPr="00D77B8F">
        <w:rPr>
          <w:rFonts w:ascii="Arial" w:hAnsi="Arial" w:cs="Arial"/>
          <w:sz w:val="20"/>
          <w:szCs w:val="20"/>
          <w:lang w:val="en-US"/>
        </w:rPr>
        <w:t xml:space="preserve"> part of the grape residue samples </w:t>
      </w:r>
      <w:r w:rsidR="00D77B8F" w:rsidRPr="00D77B8F">
        <w:rPr>
          <w:rFonts w:ascii="Arial" w:hAnsi="Arial" w:cs="Arial"/>
          <w:i/>
          <w:sz w:val="20"/>
          <w:szCs w:val="20"/>
          <w:lang w:val="en-US"/>
        </w:rPr>
        <w:t>Vitislabrusca</w:t>
      </w:r>
      <w:r w:rsidR="00D77B8F" w:rsidRPr="00D77B8F">
        <w:rPr>
          <w:rFonts w:ascii="Arial" w:hAnsi="Arial" w:cs="Arial"/>
          <w:sz w:val="20"/>
          <w:szCs w:val="20"/>
          <w:lang w:val="en-US"/>
        </w:rPr>
        <w:t>, cv. 'Concord' (2011/2012 harvest)</w:t>
      </w:r>
      <w:r w:rsidR="00114E59" w:rsidRPr="006D6169">
        <w:rPr>
          <w:rFonts w:ascii="Arial" w:hAnsi="Arial" w:cs="Arial"/>
          <w:sz w:val="20"/>
          <w:szCs w:val="20"/>
          <w:lang w:val="en-US"/>
        </w:rPr>
        <w:t>were exposed to abiotic stress by UV-C radiation for further evaluation. To obtain the flour</w:t>
      </w:r>
      <w:r w:rsidR="00001A67" w:rsidRPr="006D6169">
        <w:rPr>
          <w:rFonts w:ascii="Arial" w:hAnsi="Arial" w:cs="Arial"/>
          <w:sz w:val="20"/>
          <w:szCs w:val="20"/>
          <w:lang w:val="en-US"/>
        </w:rPr>
        <w:t xml:space="preserve"> were</w:t>
      </w:r>
      <w:r w:rsidR="00114E59" w:rsidRPr="006D6169">
        <w:rPr>
          <w:rFonts w:ascii="Arial" w:hAnsi="Arial" w:cs="Arial"/>
          <w:sz w:val="20"/>
          <w:szCs w:val="20"/>
          <w:lang w:val="en-US"/>
        </w:rPr>
        <w:t xml:space="preserve"> use</w:t>
      </w:r>
      <w:r w:rsidR="00D77B8F">
        <w:rPr>
          <w:rFonts w:ascii="Arial" w:hAnsi="Arial" w:cs="Arial"/>
          <w:sz w:val="20"/>
          <w:szCs w:val="20"/>
          <w:lang w:val="en-US"/>
        </w:rPr>
        <w:t xml:space="preserve">d two drying methods: </w:t>
      </w:r>
      <w:r w:rsidR="00D77DCA" w:rsidRPr="00D77DCA">
        <w:rPr>
          <w:rFonts w:ascii="Arial" w:hAnsi="Arial" w:cs="Arial"/>
          <w:sz w:val="20"/>
          <w:szCs w:val="20"/>
          <w:lang w:val="en-US"/>
        </w:rPr>
        <w:t>hothouse</w:t>
      </w:r>
      <w:r w:rsidR="00114E59" w:rsidRPr="006D6169">
        <w:rPr>
          <w:rFonts w:ascii="Arial" w:hAnsi="Arial" w:cs="Arial"/>
          <w:sz w:val="20"/>
          <w:szCs w:val="20"/>
          <w:lang w:val="en-US"/>
        </w:rPr>
        <w:t xml:space="preserve"> and lyophilization. Samples of waste and </w:t>
      </w:r>
      <w:r w:rsidR="00001A67" w:rsidRPr="006D6169">
        <w:rPr>
          <w:rFonts w:ascii="Arial" w:hAnsi="Arial" w:cs="Arial"/>
          <w:sz w:val="20"/>
          <w:szCs w:val="20"/>
          <w:lang w:val="en-US"/>
        </w:rPr>
        <w:t xml:space="preserve">your </w:t>
      </w:r>
      <w:r w:rsidR="00114E59" w:rsidRPr="006D6169">
        <w:rPr>
          <w:rFonts w:ascii="Arial" w:hAnsi="Arial" w:cs="Arial"/>
          <w:sz w:val="20"/>
          <w:szCs w:val="20"/>
          <w:lang w:val="en-US"/>
        </w:rPr>
        <w:t>flour</w:t>
      </w:r>
      <w:r w:rsidR="00001A67" w:rsidRPr="006D6169">
        <w:rPr>
          <w:rFonts w:ascii="Arial" w:hAnsi="Arial" w:cs="Arial"/>
          <w:sz w:val="20"/>
          <w:szCs w:val="20"/>
          <w:lang w:val="en-US"/>
        </w:rPr>
        <w:t>s</w:t>
      </w:r>
      <w:r w:rsidR="00114E59" w:rsidRPr="006D6169">
        <w:rPr>
          <w:rFonts w:ascii="Arial" w:hAnsi="Arial" w:cs="Arial"/>
          <w:sz w:val="20"/>
          <w:szCs w:val="20"/>
          <w:lang w:val="en-US"/>
        </w:rPr>
        <w:t xml:space="preserve"> were analyzed for physico-chemical </w:t>
      </w:r>
      <w:r w:rsidR="00D77B8F">
        <w:rPr>
          <w:rFonts w:ascii="Arial" w:hAnsi="Arial" w:cs="Arial"/>
          <w:sz w:val="20"/>
          <w:szCs w:val="20"/>
          <w:lang w:val="en-US"/>
        </w:rPr>
        <w:t>(</w:t>
      </w:r>
      <w:r w:rsidR="00114E59" w:rsidRPr="006D6169">
        <w:rPr>
          <w:rFonts w:ascii="Arial" w:hAnsi="Arial" w:cs="Arial"/>
          <w:sz w:val="20"/>
          <w:szCs w:val="20"/>
          <w:lang w:val="en-US"/>
        </w:rPr>
        <w:t>moisture, pH, acidity, ash, protein and fiber)</w:t>
      </w:r>
      <w:r w:rsidR="00BA3C4F" w:rsidRPr="006D6169">
        <w:rPr>
          <w:rFonts w:ascii="Arial" w:hAnsi="Arial" w:cs="Arial"/>
          <w:sz w:val="20"/>
          <w:szCs w:val="20"/>
          <w:lang w:val="en-US"/>
        </w:rPr>
        <w:t>,phenoliccompounds,</w:t>
      </w:r>
      <w:r w:rsidR="00114E59" w:rsidRPr="006D6169">
        <w:rPr>
          <w:rFonts w:ascii="Arial" w:hAnsi="Arial" w:cs="Arial"/>
          <w:sz w:val="20"/>
          <w:szCs w:val="20"/>
          <w:lang w:val="en-US"/>
        </w:rPr>
        <w:t xml:space="preserve">antioxidant activity, and anthocyanins. </w:t>
      </w:r>
      <w:r w:rsidR="00E75929" w:rsidRPr="006D6169">
        <w:rPr>
          <w:rFonts w:ascii="Arial" w:hAnsi="Arial" w:cs="Arial"/>
          <w:sz w:val="20"/>
          <w:szCs w:val="20"/>
          <w:lang w:val="en-US"/>
        </w:rPr>
        <w:t>The results showed that for the physical-chemical parameters doesn't were observed large variations of values between forms of cultivation (organic and convenci</w:t>
      </w:r>
      <w:r w:rsidR="008851E2">
        <w:rPr>
          <w:rFonts w:ascii="Arial" w:hAnsi="Arial" w:cs="Arial"/>
          <w:sz w:val="20"/>
          <w:szCs w:val="20"/>
          <w:lang w:val="en-US"/>
        </w:rPr>
        <w:t>o</w:t>
      </w:r>
      <w:r w:rsidR="00E75929" w:rsidRPr="006D6169">
        <w:rPr>
          <w:rFonts w:ascii="Arial" w:hAnsi="Arial" w:cs="Arial"/>
          <w:sz w:val="20"/>
          <w:szCs w:val="20"/>
          <w:lang w:val="en-US"/>
        </w:rPr>
        <w:t>nal)</w:t>
      </w:r>
      <w:r w:rsidR="00D77B8F">
        <w:rPr>
          <w:rFonts w:ascii="Arial" w:hAnsi="Arial" w:cs="Arial"/>
          <w:sz w:val="20"/>
          <w:szCs w:val="20"/>
          <w:lang w:val="en-US"/>
        </w:rPr>
        <w:t>, radiation</w:t>
      </w:r>
      <w:r w:rsidR="00E75929" w:rsidRPr="006D6169">
        <w:rPr>
          <w:rFonts w:ascii="Arial" w:hAnsi="Arial" w:cs="Arial"/>
          <w:sz w:val="20"/>
          <w:szCs w:val="20"/>
          <w:lang w:val="en-US"/>
        </w:rPr>
        <w:t xml:space="preserve"> and method of obtaining flour (</w:t>
      </w:r>
      <w:r w:rsidR="00D77DCA" w:rsidRPr="00D77DCA">
        <w:rPr>
          <w:rFonts w:ascii="Arial" w:hAnsi="Arial" w:cs="Arial"/>
          <w:sz w:val="20"/>
          <w:szCs w:val="20"/>
          <w:lang w:val="en-US"/>
        </w:rPr>
        <w:t>hothouse</w:t>
      </w:r>
      <w:r w:rsidR="00E75929" w:rsidRPr="006D6169">
        <w:rPr>
          <w:rFonts w:ascii="Arial" w:hAnsi="Arial" w:cs="Arial"/>
          <w:sz w:val="20"/>
          <w:szCs w:val="20"/>
          <w:lang w:val="en-US"/>
        </w:rPr>
        <w:t xml:space="preserve"> and lyophilization).</w:t>
      </w:r>
      <w:r w:rsidR="004B33E9" w:rsidRPr="006D6169">
        <w:rPr>
          <w:rFonts w:ascii="Arial" w:hAnsi="Arial" w:cs="Arial"/>
          <w:sz w:val="20"/>
          <w:szCs w:val="20"/>
          <w:lang w:val="en-US"/>
        </w:rPr>
        <w:t xml:space="preserve">However, </w:t>
      </w:r>
      <w:r w:rsidR="004B33E9" w:rsidRPr="006D6169">
        <w:rPr>
          <w:rFonts w:ascii="Arial" w:hAnsi="Arial" w:cs="Arial"/>
          <w:sz w:val="20"/>
          <w:szCs w:val="20"/>
          <w:lang w:val="en-US"/>
        </w:rPr>
        <w:lastRenderedPageBreak/>
        <w:t xml:space="preserve">lyophilization </w:t>
      </w:r>
      <w:r w:rsidR="00DB2864">
        <w:rPr>
          <w:rFonts w:ascii="Arial" w:hAnsi="Arial" w:cs="Arial"/>
          <w:sz w:val="20"/>
          <w:szCs w:val="20"/>
          <w:lang w:val="en-US"/>
        </w:rPr>
        <w:t>show l</w:t>
      </w:r>
      <w:r w:rsidR="00DB2864" w:rsidRPr="00DB2864">
        <w:rPr>
          <w:rFonts w:ascii="Arial" w:hAnsi="Arial" w:cs="Arial"/>
          <w:sz w:val="20"/>
          <w:szCs w:val="20"/>
          <w:lang w:val="en-US"/>
        </w:rPr>
        <w:t xml:space="preserve">ower levels </w:t>
      </w:r>
      <w:r w:rsidR="004B33E9" w:rsidRPr="006D6169">
        <w:rPr>
          <w:rFonts w:ascii="Arial" w:hAnsi="Arial" w:cs="Arial"/>
          <w:sz w:val="20"/>
          <w:szCs w:val="20"/>
          <w:lang w:val="en-US"/>
        </w:rPr>
        <w:t xml:space="preserve">of maintenance of phenolic compounds. </w:t>
      </w:r>
      <w:r w:rsidR="00D77DCA" w:rsidRPr="00D77DCA">
        <w:rPr>
          <w:rFonts w:ascii="Arial" w:hAnsi="Arial" w:cs="Arial"/>
          <w:sz w:val="20"/>
          <w:szCs w:val="20"/>
          <w:lang w:val="en-US"/>
        </w:rPr>
        <w:t>The application of UV-C radiation influenced anthocyanin and phenolic compounds contents for most treatments</w:t>
      </w:r>
      <w:r w:rsidR="00F35F41">
        <w:rPr>
          <w:rFonts w:ascii="Arial" w:hAnsi="Arial" w:cs="Arial"/>
          <w:sz w:val="20"/>
          <w:szCs w:val="20"/>
          <w:lang w:val="en-US"/>
        </w:rPr>
        <w:t xml:space="preserve">, while flour from organic </w:t>
      </w:r>
      <w:r w:rsidR="004B33E9" w:rsidRPr="006D6169">
        <w:rPr>
          <w:rFonts w:ascii="Arial" w:hAnsi="Arial" w:cs="Arial"/>
          <w:sz w:val="20"/>
          <w:szCs w:val="20"/>
          <w:lang w:val="en-US"/>
        </w:rPr>
        <w:t>cultivation system showed highest antioxidant activity.</w:t>
      </w:r>
    </w:p>
    <w:p w:rsidR="00114E59" w:rsidRPr="006D6169" w:rsidRDefault="00305118" w:rsidP="00A35A1E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b/>
          <w:color w:val="000000"/>
          <w:sz w:val="20"/>
          <w:szCs w:val="20"/>
          <w:lang w:val="en-US"/>
        </w:rPr>
        <w:t>Additional keywords</w:t>
      </w:r>
      <w:r w:rsidR="00275EEB" w:rsidRPr="006D6169">
        <w:rPr>
          <w:rFonts w:ascii="Arial" w:hAnsi="Arial" w:cs="Arial"/>
          <w:sz w:val="20"/>
          <w:szCs w:val="20"/>
          <w:lang w:val="en-US"/>
        </w:rPr>
        <w:t xml:space="preserve">: </w:t>
      </w:r>
      <w:r w:rsidR="003466D7" w:rsidRPr="006D6169">
        <w:rPr>
          <w:rFonts w:ascii="Arial" w:hAnsi="Arial" w:cs="Arial"/>
          <w:sz w:val="20"/>
          <w:szCs w:val="20"/>
          <w:lang w:val="en-US"/>
        </w:rPr>
        <w:t>abiotic stress;</w:t>
      </w:r>
      <w:r w:rsidR="00BA3C4F" w:rsidRPr="006D6169">
        <w:rPr>
          <w:rFonts w:ascii="Arial" w:hAnsi="Arial" w:cs="Arial"/>
          <w:sz w:val="20"/>
          <w:szCs w:val="20"/>
          <w:lang w:val="en-US"/>
        </w:rPr>
        <w:t>phenolics</w:t>
      </w:r>
      <w:r w:rsidR="003466D7" w:rsidRPr="006D6169">
        <w:rPr>
          <w:rFonts w:ascii="Arial" w:hAnsi="Arial" w:cs="Arial"/>
          <w:sz w:val="20"/>
          <w:szCs w:val="20"/>
          <w:lang w:val="en-US"/>
        </w:rPr>
        <w:t xml:space="preserve"> compounds; organic</w:t>
      </w:r>
      <w:r w:rsidR="0025546A" w:rsidRPr="006D6169">
        <w:rPr>
          <w:rFonts w:ascii="Arial" w:hAnsi="Arial" w:cs="Arial"/>
          <w:sz w:val="20"/>
          <w:szCs w:val="20"/>
          <w:lang w:val="en-US"/>
        </w:rPr>
        <w:t>productions</w:t>
      </w:r>
      <w:r w:rsidR="00237843">
        <w:rPr>
          <w:rFonts w:ascii="Arial" w:hAnsi="Arial" w:cs="Arial"/>
          <w:sz w:val="20"/>
          <w:szCs w:val="20"/>
          <w:lang w:val="en-US"/>
        </w:rPr>
        <w:t>.</w:t>
      </w:r>
    </w:p>
    <w:p w:rsidR="0065592D" w:rsidRPr="006D6169" w:rsidRDefault="004A70BB" w:rsidP="00061CFF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Introdução</w:t>
      </w:r>
    </w:p>
    <w:p w:rsidR="00241EA9" w:rsidRPr="002B6C25" w:rsidRDefault="0018799A" w:rsidP="00A35A1E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No</w:t>
      </w:r>
      <w:r w:rsidR="00922BD8" w:rsidRPr="006D6169">
        <w:rPr>
          <w:rFonts w:ascii="Arial" w:hAnsi="Arial" w:cs="Arial"/>
          <w:sz w:val="20"/>
          <w:szCs w:val="20"/>
        </w:rPr>
        <w:t xml:space="preserve"> cultivo da videira</w:t>
      </w:r>
      <w:r w:rsidR="002B6C25">
        <w:rPr>
          <w:rFonts w:ascii="Arial" w:hAnsi="Arial" w:cs="Arial"/>
          <w:sz w:val="20"/>
          <w:szCs w:val="20"/>
        </w:rPr>
        <w:t>,</w:t>
      </w:r>
      <w:r w:rsidR="000F1ABF" w:rsidRPr="006D6169">
        <w:rPr>
          <w:rFonts w:ascii="Arial" w:hAnsi="Arial" w:cs="Arial"/>
          <w:sz w:val="20"/>
          <w:szCs w:val="20"/>
        </w:rPr>
        <w:t xml:space="preserve">fatores como </w:t>
      </w:r>
      <w:r w:rsidR="00922BD8" w:rsidRPr="006D6169">
        <w:rPr>
          <w:rFonts w:ascii="Arial" w:hAnsi="Arial" w:cs="Arial"/>
          <w:sz w:val="20"/>
          <w:szCs w:val="20"/>
        </w:rPr>
        <w:t xml:space="preserve">temperatura, radiação solar, umidade relativa do ar e </w:t>
      </w:r>
      <w:r w:rsidR="002B6C25">
        <w:rPr>
          <w:rFonts w:ascii="Arial" w:hAnsi="Arial" w:cs="Arial"/>
          <w:sz w:val="20"/>
          <w:szCs w:val="20"/>
        </w:rPr>
        <w:t>disponibilidade hídrica no solo</w:t>
      </w:r>
      <w:r w:rsidR="00922BD8" w:rsidRPr="006D6169">
        <w:rPr>
          <w:rFonts w:ascii="Arial" w:hAnsi="Arial" w:cs="Arial"/>
          <w:sz w:val="20"/>
          <w:szCs w:val="20"/>
        </w:rPr>
        <w:t xml:space="preserve"> influenciam</w:t>
      </w:r>
      <w:r w:rsidR="000F1ABF" w:rsidRPr="006D6169">
        <w:rPr>
          <w:rFonts w:ascii="Arial" w:hAnsi="Arial" w:cs="Arial"/>
          <w:sz w:val="20"/>
          <w:szCs w:val="20"/>
        </w:rPr>
        <w:t>n</w:t>
      </w:r>
      <w:r w:rsidRPr="006D6169">
        <w:rPr>
          <w:rFonts w:ascii="Arial" w:hAnsi="Arial" w:cs="Arial"/>
          <w:sz w:val="20"/>
          <w:szCs w:val="20"/>
        </w:rPr>
        <w:t>a</w:t>
      </w:r>
      <w:r w:rsidR="00922BD8" w:rsidRPr="006D6169">
        <w:rPr>
          <w:rFonts w:ascii="Arial" w:hAnsi="Arial" w:cs="Arial"/>
          <w:sz w:val="20"/>
          <w:szCs w:val="20"/>
        </w:rPr>
        <w:t xml:space="preserve"> produtividade e qualidade (</w:t>
      </w:r>
      <w:r w:rsidR="00486AD2" w:rsidRPr="006D6169">
        <w:rPr>
          <w:rFonts w:ascii="Arial" w:hAnsi="Arial" w:cs="Arial"/>
          <w:sz w:val="20"/>
          <w:szCs w:val="20"/>
        </w:rPr>
        <w:t>Nilson,</w:t>
      </w:r>
      <w:r w:rsidR="000F1ABF" w:rsidRPr="006D6169">
        <w:rPr>
          <w:rFonts w:ascii="Arial" w:hAnsi="Arial" w:cs="Arial"/>
          <w:sz w:val="20"/>
          <w:szCs w:val="20"/>
        </w:rPr>
        <w:t xml:space="preserve"> 2010).</w:t>
      </w:r>
      <w:r w:rsidR="00365D3F" w:rsidRPr="006D6169">
        <w:rPr>
          <w:rFonts w:ascii="Arial" w:hAnsi="Arial" w:cs="Arial"/>
          <w:sz w:val="20"/>
          <w:szCs w:val="20"/>
        </w:rPr>
        <w:t>Assim</w:t>
      </w:r>
      <w:r w:rsidR="00790746" w:rsidRPr="006D6169">
        <w:rPr>
          <w:rFonts w:ascii="Arial" w:hAnsi="Arial" w:cs="Arial"/>
          <w:sz w:val="20"/>
          <w:szCs w:val="20"/>
        </w:rPr>
        <w:t xml:space="preserve">, </w:t>
      </w:r>
      <w:r w:rsidR="00B36201">
        <w:rPr>
          <w:rFonts w:ascii="Arial" w:hAnsi="Arial" w:cs="Arial"/>
          <w:sz w:val="20"/>
          <w:szCs w:val="20"/>
        </w:rPr>
        <w:t xml:space="preserve">sistemas </w:t>
      </w:r>
      <w:r w:rsidR="00790746" w:rsidRPr="006D6169">
        <w:rPr>
          <w:rFonts w:ascii="Arial" w:hAnsi="Arial" w:cs="Arial"/>
          <w:sz w:val="20"/>
          <w:szCs w:val="20"/>
        </w:rPr>
        <w:t>d</w:t>
      </w:r>
      <w:r w:rsidR="00922BD8" w:rsidRPr="006D6169">
        <w:rPr>
          <w:rFonts w:ascii="Arial" w:hAnsi="Arial" w:cs="Arial"/>
          <w:sz w:val="20"/>
          <w:szCs w:val="20"/>
        </w:rPr>
        <w:t xml:space="preserve">e cultivo </w:t>
      </w:r>
      <w:r w:rsidR="00790746" w:rsidRPr="006D6169">
        <w:rPr>
          <w:rFonts w:ascii="Arial" w:hAnsi="Arial" w:cs="Arial"/>
          <w:sz w:val="20"/>
          <w:szCs w:val="20"/>
        </w:rPr>
        <w:t xml:space="preserve">como o </w:t>
      </w:r>
      <w:r w:rsidR="00922BD8" w:rsidRPr="006D6169">
        <w:rPr>
          <w:rFonts w:ascii="Arial" w:hAnsi="Arial" w:cs="Arial"/>
          <w:sz w:val="20"/>
          <w:szCs w:val="20"/>
        </w:rPr>
        <w:t xml:space="preserve">orgânico e </w:t>
      </w:r>
      <w:r w:rsidR="00B36201">
        <w:rPr>
          <w:rFonts w:ascii="Arial" w:hAnsi="Arial" w:cs="Arial"/>
          <w:sz w:val="20"/>
          <w:szCs w:val="20"/>
        </w:rPr>
        <w:t xml:space="preserve">o </w:t>
      </w:r>
      <w:r w:rsidR="00922BD8" w:rsidRPr="006D6169">
        <w:rPr>
          <w:rFonts w:ascii="Arial" w:hAnsi="Arial" w:cs="Arial"/>
          <w:sz w:val="20"/>
          <w:szCs w:val="20"/>
        </w:rPr>
        <w:t>convencional</w:t>
      </w:r>
      <w:r w:rsidR="00B47BBC">
        <w:rPr>
          <w:rFonts w:ascii="Arial" w:hAnsi="Arial" w:cs="Arial"/>
          <w:sz w:val="20"/>
          <w:szCs w:val="20"/>
        </w:rPr>
        <w:t xml:space="preserve"> (CO e CC)</w:t>
      </w:r>
      <w:r w:rsidR="00922BD8" w:rsidRPr="006D6169">
        <w:rPr>
          <w:rFonts w:ascii="Arial" w:hAnsi="Arial" w:cs="Arial"/>
          <w:sz w:val="20"/>
          <w:szCs w:val="20"/>
        </w:rPr>
        <w:t xml:space="preserve">, podem </w:t>
      </w:r>
      <w:r w:rsidR="00365D3F" w:rsidRPr="006D6169">
        <w:rPr>
          <w:rFonts w:ascii="Arial" w:hAnsi="Arial" w:cs="Arial"/>
          <w:sz w:val="20"/>
          <w:szCs w:val="20"/>
        </w:rPr>
        <w:t xml:space="preserve">também interferir </w:t>
      </w:r>
      <w:r w:rsidR="00790746" w:rsidRPr="006D6169">
        <w:rPr>
          <w:rFonts w:ascii="Arial" w:hAnsi="Arial" w:cs="Arial"/>
          <w:sz w:val="20"/>
          <w:szCs w:val="20"/>
        </w:rPr>
        <w:t xml:space="preserve">nos </w:t>
      </w:r>
      <w:r w:rsidRPr="006D6169">
        <w:rPr>
          <w:rFonts w:ascii="Arial" w:hAnsi="Arial" w:cs="Arial"/>
          <w:sz w:val="20"/>
          <w:szCs w:val="20"/>
        </w:rPr>
        <w:t>parâmetros</w:t>
      </w:r>
      <w:r w:rsidR="00790746" w:rsidRPr="006D6169">
        <w:rPr>
          <w:rFonts w:ascii="Arial" w:hAnsi="Arial" w:cs="Arial"/>
          <w:sz w:val="20"/>
          <w:szCs w:val="20"/>
        </w:rPr>
        <w:t xml:space="preserve"> de produtividade e qualidade</w:t>
      </w:r>
      <w:r w:rsidR="0012785F" w:rsidRPr="006D6169">
        <w:rPr>
          <w:rFonts w:ascii="Arial" w:hAnsi="Arial" w:cs="Arial"/>
          <w:sz w:val="20"/>
          <w:szCs w:val="20"/>
        </w:rPr>
        <w:t xml:space="preserve">. </w:t>
      </w:r>
      <w:r w:rsidR="0012785F" w:rsidRPr="00350F15">
        <w:rPr>
          <w:rFonts w:ascii="Arial" w:hAnsi="Arial" w:cs="Arial"/>
          <w:sz w:val="20"/>
          <w:szCs w:val="20"/>
        </w:rPr>
        <w:t xml:space="preserve">No sistema de </w:t>
      </w:r>
      <w:r w:rsidR="002D6640">
        <w:rPr>
          <w:rFonts w:ascii="Arial" w:hAnsi="Arial" w:cs="Arial"/>
          <w:sz w:val="20"/>
          <w:szCs w:val="20"/>
        </w:rPr>
        <w:t>CO</w:t>
      </w:r>
      <w:r w:rsidR="0012785F" w:rsidRPr="00350F15">
        <w:rPr>
          <w:rFonts w:ascii="Arial" w:hAnsi="Arial" w:cs="Arial"/>
          <w:sz w:val="20"/>
          <w:szCs w:val="20"/>
        </w:rPr>
        <w:t xml:space="preserve"> não são utilizados produtos químicos sintéticos. As plantas em </w:t>
      </w:r>
      <w:r w:rsidR="002D6640">
        <w:rPr>
          <w:rFonts w:ascii="Arial" w:hAnsi="Arial" w:cs="Arial"/>
          <w:sz w:val="20"/>
          <w:szCs w:val="20"/>
        </w:rPr>
        <w:t>CO</w:t>
      </w:r>
      <w:r w:rsidR="0012785F" w:rsidRPr="006D6169">
        <w:rPr>
          <w:rFonts w:ascii="Arial" w:hAnsi="Arial" w:cs="Arial"/>
          <w:sz w:val="20"/>
          <w:szCs w:val="20"/>
        </w:rPr>
        <w:t xml:space="preserve"> de produção recebem um manejo de modo a estimular os próprios mecanismos de defesa contra agentes exógenos (micro-organismos, radiações entre outros) e se adaptarem ao ecossistema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12785F" w:rsidRPr="006D6169">
        <w:rPr>
          <w:rFonts w:ascii="Arial" w:hAnsi="Arial" w:cs="Arial"/>
          <w:sz w:val="20"/>
          <w:szCs w:val="20"/>
        </w:rPr>
        <w:t>(Pinto et al., 2016). O mecanismo natural de defesa das plantas é obtido por meio do metabolismo secundário, com produção de compostos como, por exemplo, o resveratrol, dentre outros compostos fenólicos (Freitas et al., 2010</w:t>
      </w:r>
      <w:r w:rsidR="0012785F" w:rsidRPr="002B6C25">
        <w:rPr>
          <w:rFonts w:ascii="Arial" w:hAnsi="Arial" w:cs="Arial"/>
          <w:sz w:val="20"/>
          <w:szCs w:val="20"/>
        </w:rPr>
        <w:t>).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6975D9" w:rsidRPr="002B6C25">
        <w:rPr>
          <w:rFonts w:ascii="Arial" w:hAnsi="Arial" w:cs="Arial"/>
          <w:sz w:val="20"/>
          <w:szCs w:val="20"/>
        </w:rPr>
        <w:t>Os compostos fenólicos são substâncias aromáticas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2B6C25">
        <w:rPr>
          <w:rFonts w:ascii="Arial" w:hAnsi="Arial" w:cs="Arial"/>
          <w:sz w:val="20"/>
          <w:szCs w:val="20"/>
        </w:rPr>
        <w:t>que têm</w:t>
      </w:r>
      <w:r w:rsidR="006975D9" w:rsidRPr="002B6C25">
        <w:rPr>
          <w:rFonts w:ascii="Arial" w:hAnsi="Arial" w:cs="Arial"/>
          <w:sz w:val="20"/>
          <w:szCs w:val="20"/>
        </w:rPr>
        <w:t xml:space="preserve"> ação antioxidante, atuando na estabilização de radicais livres</w:t>
      </w:r>
      <w:r w:rsidR="002B6C25" w:rsidRPr="002B6C25">
        <w:rPr>
          <w:rFonts w:ascii="Arial" w:hAnsi="Arial" w:cs="Arial"/>
          <w:sz w:val="20"/>
          <w:szCs w:val="20"/>
        </w:rPr>
        <w:t>. Seus teores e</w:t>
      </w:r>
      <w:r w:rsidR="006975D9" w:rsidRPr="002B6C25">
        <w:rPr>
          <w:rFonts w:ascii="Arial" w:hAnsi="Arial" w:cs="Arial"/>
          <w:sz w:val="20"/>
          <w:szCs w:val="20"/>
        </w:rPr>
        <w:t>stão relacionad</w:t>
      </w:r>
      <w:r w:rsidR="002B6C25" w:rsidRPr="002B6C25">
        <w:rPr>
          <w:rFonts w:ascii="Arial" w:hAnsi="Arial" w:cs="Arial"/>
          <w:sz w:val="20"/>
          <w:szCs w:val="20"/>
        </w:rPr>
        <w:t>o</w:t>
      </w:r>
      <w:r w:rsidR="006975D9" w:rsidRPr="002B6C25">
        <w:rPr>
          <w:rFonts w:ascii="Arial" w:hAnsi="Arial" w:cs="Arial"/>
          <w:sz w:val="20"/>
          <w:szCs w:val="20"/>
        </w:rPr>
        <w:t>s com a espécie da planta, cultivo, maturação, origem geográfica e processo de armazenamento(Vedana</w:t>
      </w:r>
      <w:r w:rsidR="00765A24">
        <w:rPr>
          <w:rFonts w:ascii="Arial" w:hAnsi="Arial" w:cs="Arial"/>
          <w:sz w:val="20"/>
          <w:szCs w:val="20"/>
        </w:rPr>
        <w:t xml:space="preserve"> et al.</w:t>
      </w:r>
      <w:r w:rsidR="006975D9" w:rsidRPr="002B6C25">
        <w:rPr>
          <w:rFonts w:ascii="Arial" w:hAnsi="Arial" w:cs="Arial"/>
          <w:sz w:val="20"/>
          <w:szCs w:val="20"/>
        </w:rPr>
        <w:t>, 2008).</w:t>
      </w:r>
    </w:p>
    <w:p w:rsidR="005C7E5E" w:rsidRPr="002B6C25" w:rsidRDefault="006975D9" w:rsidP="006975D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C6808">
        <w:rPr>
          <w:rFonts w:ascii="Arial" w:hAnsi="Arial" w:cs="Arial"/>
          <w:sz w:val="20"/>
          <w:szCs w:val="20"/>
        </w:rPr>
        <w:t>A uva éconsiderada fonte</w:t>
      </w:r>
      <w:r w:rsidR="005C7E5E" w:rsidRPr="003C6808">
        <w:rPr>
          <w:rFonts w:ascii="Arial" w:hAnsi="Arial" w:cs="Arial"/>
          <w:sz w:val="20"/>
          <w:szCs w:val="20"/>
        </w:rPr>
        <w:t xml:space="preserve"> de compostos fenólicos</w:t>
      </w:r>
      <w:r w:rsidR="003C6808" w:rsidRPr="003C6808">
        <w:rPr>
          <w:rFonts w:ascii="Arial" w:hAnsi="Arial" w:cs="Arial"/>
          <w:sz w:val="20"/>
          <w:szCs w:val="20"/>
        </w:rPr>
        <w:t xml:space="preserve">que interferem na coloração e sabor, </w:t>
      </w:r>
      <w:r w:rsidR="0052005A" w:rsidRPr="003C6808">
        <w:rPr>
          <w:rFonts w:ascii="Arial" w:hAnsi="Arial" w:cs="Arial"/>
          <w:sz w:val="20"/>
          <w:szCs w:val="20"/>
        </w:rPr>
        <w:t>sendo</w:t>
      </w:r>
      <w:r w:rsidRPr="003C6808">
        <w:rPr>
          <w:rFonts w:ascii="Arial" w:hAnsi="Arial" w:cs="Arial"/>
          <w:sz w:val="20"/>
          <w:szCs w:val="20"/>
        </w:rPr>
        <w:t xml:space="preserve"> que as </w:t>
      </w:r>
      <w:r w:rsidR="003C6808" w:rsidRPr="003C6808">
        <w:rPr>
          <w:rFonts w:ascii="Arial" w:hAnsi="Arial" w:cs="Arial"/>
          <w:sz w:val="20"/>
          <w:szCs w:val="20"/>
        </w:rPr>
        <w:t xml:space="preserve">diferentes </w:t>
      </w:r>
      <w:r w:rsidRPr="003C6808">
        <w:rPr>
          <w:rFonts w:ascii="Arial" w:hAnsi="Arial" w:cs="Arial"/>
          <w:sz w:val="20"/>
          <w:szCs w:val="20"/>
        </w:rPr>
        <w:t xml:space="preserve">cultivares </w:t>
      </w:r>
      <w:r w:rsidR="00D56AF7" w:rsidRPr="003C6808">
        <w:rPr>
          <w:rFonts w:ascii="Arial" w:hAnsi="Arial" w:cs="Arial"/>
          <w:sz w:val="20"/>
          <w:szCs w:val="20"/>
        </w:rPr>
        <w:t>apresenta</w:t>
      </w:r>
      <w:r w:rsidR="005D4020">
        <w:rPr>
          <w:rFonts w:ascii="Arial" w:hAnsi="Arial" w:cs="Arial"/>
          <w:sz w:val="20"/>
          <w:szCs w:val="20"/>
        </w:rPr>
        <w:t>m</w:t>
      </w:r>
      <w:r w:rsidR="003C6808" w:rsidRPr="003C6808">
        <w:rPr>
          <w:rFonts w:ascii="Arial" w:hAnsi="Arial" w:cs="Arial"/>
          <w:sz w:val="20"/>
          <w:szCs w:val="20"/>
        </w:rPr>
        <w:t xml:space="preserve"> diferentes p</w:t>
      </w:r>
      <w:r w:rsidR="005C7E5E" w:rsidRPr="003C6808">
        <w:rPr>
          <w:rFonts w:ascii="Arial" w:hAnsi="Arial" w:cs="Arial"/>
          <w:sz w:val="20"/>
          <w:szCs w:val="20"/>
        </w:rPr>
        <w:t>erfi</w:t>
      </w:r>
      <w:r w:rsidR="003C6808" w:rsidRPr="003C6808">
        <w:rPr>
          <w:rFonts w:ascii="Arial" w:hAnsi="Arial" w:cs="Arial"/>
          <w:sz w:val="20"/>
          <w:szCs w:val="20"/>
        </w:rPr>
        <w:t>s</w:t>
      </w:r>
      <w:r w:rsidRPr="003C6808">
        <w:rPr>
          <w:rFonts w:ascii="Arial" w:hAnsi="Arial" w:cs="Arial"/>
          <w:sz w:val="20"/>
          <w:szCs w:val="20"/>
        </w:rPr>
        <w:t xml:space="preserve"> e conteúdo</w:t>
      </w:r>
      <w:r w:rsidR="003C6808" w:rsidRPr="003C6808">
        <w:rPr>
          <w:rFonts w:ascii="Arial" w:hAnsi="Arial" w:cs="Arial"/>
          <w:sz w:val="20"/>
          <w:szCs w:val="20"/>
        </w:rPr>
        <w:t>s</w:t>
      </w:r>
      <w:r w:rsidR="005C7E5E" w:rsidRPr="003C6808">
        <w:rPr>
          <w:rFonts w:ascii="Arial" w:hAnsi="Arial" w:cs="Arial"/>
          <w:sz w:val="20"/>
          <w:szCs w:val="20"/>
        </w:rPr>
        <w:t xml:space="preserve"> d</w:t>
      </w:r>
      <w:r w:rsidR="00DB7A57" w:rsidRPr="003C6808">
        <w:rPr>
          <w:rFonts w:ascii="Arial" w:hAnsi="Arial" w:cs="Arial"/>
          <w:sz w:val="20"/>
          <w:szCs w:val="20"/>
        </w:rPr>
        <w:t>estes</w:t>
      </w:r>
      <w:r w:rsidR="005C7E5E" w:rsidRPr="003C6808">
        <w:rPr>
          <w:rFonts w:ascii="Arial" w:hAnsi="Arial" w:cs="Arial"/>
          <w:sz w:val="20"/>
          <w:szCs w:val="20"/>
        </w:rPr>
        <w:t xml:space="preserve"> compostos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5C7E5E" w:rsidRPr="003C6808">
        <w:rPr>
          <w:rFonts w:ascii="Arial" w:hAnsi="Arial" w:cs="Arial"/>
          <w:sz w:val="20"/>
          <w:szCs w:val="20"/>
        </w:rPr>
        <w:t>(A</w:t>
      </w:r>
      <w:r w:rsidR="00486AD2" w:rsidRPr="003C6808">
        <w:rPr>
          <w:rFonts w:ascii="Arial" w:hAnsi="Arial" w:cs="Arial"/>
          <w:sz w:val="20"/>
          <w:szCs w:val="20"/>
        </w:rPr>
        <w:t>be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B620F">
        <w:rPr>
          <w:rFonts w:ascii="Arial" w:hAnsi="Arial" w:cs="Arial"/>
          <w:sz w:val="20"/>
          <w:szCs w:val="20"/>
        </w:rPr>
        <w:t>et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5C7E5E" w:rsidRPr="002B6C25">
        <w:rPr>
          <w:rFonts w:ascii="Arial" w:hAnsi="Arial" w:cs="Arial"/>
          <w:sz w:val="20"/>
          <w:szCs w:val="20"/>
        </w:rPr>
        <w:t>al., 2007).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5C7E5E" w:rsidRPr="002B6C25">
        <w:rPr>
          <w:rFonts w:ascii="Arial" w:hAnsi="Arial" w:cs="Arial"/>
          <w:sz w:val="20"/>
          <w:szCs w:val="20"/>
        </w:rPr>
        <w:t xml:space="preserve">Os compostos fenólicos </w:t>
      </w:r>
      <w:r w:rsidR="00906E2C" w:rsidRPr="002B6C25">
        <w:rPr>
          <w:rFonts w:ascii="Arial" w:hAnsi="Arial" w:cs="Arial"/>
          <w:sz w:val="20"/>
          <w:szCs w:val="20"/>
        </w:rPr>
        <w:t>presentes n</w:t>
      </w:r>
      <w:r w:rsidR="005C7E5E" w:rsidRPr="002B6C25">
        <w:rPr>
          <w:rFonts w:ascii="Arial" w:hAnsi="Arial" w:cs="Arial"/>
          <w:sz w:val="20"/>
          <w:szCs w:val="20"/>
        </w:rPr>
        <w:t xml:space="preserve">as uvas </w:t>
      </w:r>
      <w:r w:rsidR="00E54D83" w:rsidRPr="002B6C25">
        <w:rPr>
          <w:rFonts w:ascii="Arial" w:hAnsi="Arial" w:cs="Arial"/>
          <w:sz w:val="20"/>
          <w:szCs w:val="20"/>
        </w:rPr>
        <w:t>podem ser</w:t>
      </w:r>
      <w:r w:rsidR="005C7E5E" w:rsidRPr="002B6C25">
        <w:rPr>
          <w:rFonts w:ascii="Arial" w:hAnsi="Arial" w:cs="Arial"/>
          <w:sz w:val="20"/>
          <w:szCs w:val="20"/>
        </w:rPr>
        <w:t xml:space="preserve"> classificados em </w:t>
      </w:r>
      <w:r w:rsidR="00D56AF7" w:rsidRPr="002B6C25">
        <w:rPr>
          <w:rFonts w:ascii="Arial" w:hAnsi="Arial" w:cs="Arial"/>
          <w:sz w:val="20"/>
          <w:szCs w:val="20"/>
        </w:rPr>
        <w:t>flavonóides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244D9" w:rsidRPr="002B6C25">
        <w:rPr>
          <w:rFonts w:ascii="Arial" w:hAnsi="Arial" w:cs="Arial"/>
          <w:sz w:val="20"/>
          <w:szCs w:val="20"/>
        </w:rPr>
        <w:t>(flavanóis, flavonóis e antocianinas)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5C7E5E" w:rsidRPr="002B6C25">
        <w:rPr>
          <w:rFonts w:ascii="Arial" w:hAnsi="Arial" w:cs="Arial"/>
          <w:sz w:val="20"/>
          <w:szCs w:val="20"/>
        </w:rPr>
        <w:t>e não-flavonóides</w:t>
      </w:r>
      <w:r w:rsidR="007244D9" w:rsidRPr="002B6C25">
        <w:rPr>
          <w:rFonts w:ascii="Arial" w:hAnsi="Arial" w:cs="Arial"/>
          <w:sz w:val="20"/>
          <w:szCs w:val="20"/>
        </w:rPr>
        <w:t xml:space="preserve"> (ácidos fenólicos, hidroxibenzóicos e hidroxicinâmicos) </w:t>
      </w:r>
      <w:r w:rsidR="005C7E5E" w:rsidRPr="002B6C25">
        <w:rPr>
          <w:rFonts w:ascii="Arial" w:hAnsi="Arial" w:cs="Arial"/>
          <w:sz w:val="20"/>
          <w:szCs w:val="20"/>
        </w:rPr>
        <w:t>(A</w:t>
      </w:r>
      <w:r w:rsidR="00486AD2" w:rsidRPr="002B6C25">
        <w:rPr>
          <w:rFonts w:ascii="Arial" w:hAnsi="Arial" w:cs="Arial"/>
          <w:sz w:val="20"/>
          <w:szCs w:val="20"/>
        </w:rPr>
        <w:t>be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5C7E5E" w:rsidRPr="002B6C25">
        <w:rPr>
          <w:rFonts w:ascii="Arial" w:hAnsi="Arial" w:cs="Arial"/>
          <w:sz w:val="20"/>
          <w:szCs w:val="20"/>
        </w:rPr>
        <w:t>et al., 2007), além do resveratro</w:t>
      </w:r>
      <w:r w:rsidR="00E9637D" w:rsidRPr="002B6C25">
        <w:rPr>
          <w:rFonts w:ascii="Arial" w:hAnsi="Arial" w:cs="Arial"/>
          <w:sz w:val="20"/>
          <w:szCs w:val="20"/>
        </w:rPr>
        <w:t>l (polifenolestilbeno)</w:t>
      </w:r>
      <w:r w:rsidR="00087072" w:rsidRPr="002B6C25">
        <w:rPr>
          <w:rFonts w:ascii="Arial" w:hAnsi="Arial" w:cs="Arial"/>
          <w:sz w:val="20"/>
          <w:szCs w:val="20"/>
        </w:rPr>
        <w:t>.</w:t>
      </w:r>
    </w:p>
    <w:p w:rsidR="0065592D" w:rsidRPr="006D6169" w:rsidRDefault="00334F2E" w:rsidP="00A35A1E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B6C25">
        <w:rPr>
          <w:rFonts w:ascii="Arial" w:hAnsi="Arial" w:cs="Arial"/>
          <w:sz w:val="20"/>
          <w:szCs w:val="20"/>
        </w:rPr>
        <w:t>O resveratrol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2B6901" w:rsidRPr="00AE4DD3">
        <w:rPr>
          <w:rFonts w:ascii="Arial" w:hAnsi="Arial" w:cs="Arial"/>
          <w:sz w:val="20"/>
          <w:szCs w:val="20"/>
        </w:rPr>
        <w:t>apresenta propriedades antiinf</w:t>
      </w:r>
      <w:r w:rsidR="001516B2" w:rsidRPr="00AE4DD3">
        <w:rPr>
          <w:rFonts w:ascii="Arial" w:hAnsi="Arial" w:cs="Arial"/>
          <w:sz w:val="20"/>
          <w:szCs w:val="20"/>
        </w:rPr>
        <w:t>l</w:t>
      </w:r>
      <w:r w:rsidR="002B6901" w:rsidRPr="00AE4DD3">
        <w:rPr>
          <w:rFonts w:ascii="Arial" w:hAnsi="Arial" w:cs="Arial"/>
          <w:sz w:val="20"/>
          <w:szCs w:val="20"/>
        </w:rPr>
        <w:t>amatóri</w:t>
      </w:r>
      <w:r w:rsidR="00906E2C" w:rsidRPr="00AE4DD3">
        <w:rPr>
          <w:rFonts w:ascii="Arial" w:hAnsi="Arial" w:cs="Arial"/>
          <w:sz w:val="20"/>
          <w:szCs w:val="20"/>
        </w:rPr>
        <w:t>a</w:t>
      </w:r>
      <w:r w:rsidR="00480DDE" w:rsidRPr="00AE4DD3">
        <w:rPr>
          <w:rFonts w:ascii="Arial" w:hAnsi="Arial" w:cs="Arial"/>
          <w:sz w:val="20"/>
          <w:szCs w:val="20"/>
        </w:rPr>
        <w:t>s</w:t>
      </w:r>
      <w:r w:rsidR="002B6901" w:rsidRPr="00AE4DD3">
        <w:rPr>
          <w:rFonts w:ascii="Arial" w:hAnsi="Arial" w:cs="Arial"/>
          <w:sz w:val="20"/>
          <w:szCs w:val="20"/>
        </w:rPr>
        <w:t xml:space="preserve">, </w:t>
      </w:r>
      <w:r w:rsidR="00906E2C" w:rsidRPr="00AE4DD3">
        <w:rPr>
          <w:rFonts w:ascii="Arial" w:hAnsi="Arial" w:cs="Arial"/>
          <w:sz w:val="20"/>
          <w:szCs w:val="20"/>
        </w:rPr>
        <w:t>antimutagênica</w:t>
      </w:r>
      <w:r w:rsidR="00480DDE" w:rsidRPr="00AE4DD3">
        <w:rPr>
          <w:rFonts w:ascii="Arial" w:hAnsi="Arial" w:cs="Arial"/>
          <w:sz w:val="20"/>
          <w:szCs w:val="20"/>
        </w:rPr>
        <w:t>s</w:t>
      </w:r>
      <w:r w:rsidR="002B6901" w:rsidRPr="00AE4DD3">
        <w:rPr>
          <w:rFonts w:ascii="Arial" w:hAnsi="Arial" w:cs="Arial"/>
          <w:sz w:val="20"/>
          <w:szCs w:val="20"/>
        </w:rPr>
        <w:t>, anticancerígenas, entre outras</w:t>
      </w:r>
      <w:r w:rsidR="005D4020">
        <w:rPr>
          <w:rFonts w:ascii="Arial" w:hAnsi="Arial" w:cs="Arial"/>
          <w:sz w:val="20"/>
          <w:szCs w:val="20"/>
        </w:rPr>
        <w:t>. É</w:t>
      </w:r>
      <w:r w:rsidRPr="00AE4DD3">
        <w:rPr>
          <w:rFonts w:ascii="Arial" w:hAnsi="Arial" w:cs="Arial"/>
          <w:sz w:val="20"/>
          <w:szCs w:val="20"/>
        </w:rPr>
        <w:t xml:space="preserve"> um dos </w:t>
      </w:r>
      <w:r w:rsidR="002B6901" w:rsidRPr="00AE4DD3">
        <w:rPr>
          <w:rFonts w:ascii="Arial" w:hAnsi="Arial" w:cs="Arial"/>
          <w:sz w:val="20"/>
          <w:szCs w:val="20"/>
        </w:rPr>
        <w:t>principais componentes</w:t>
      </w:r>
      <w:r w:rsidR="00480DDE" w:rsidRPr="00AE4DD3">
        <w:rPr>
          <w:rFonts w:ascii="Arial" w:hAnsi="Arial" w:cs="Arial"/>
          <w:sz w:val="20"/>
          <w:szCs w:val="20"/>
        </w:rPr>
        <w:t>d</w:t>
      </w:r>
      <w:r w:rsidRPr="00AE4DD3">
        <w:rPr>
          <w:rFonts w:ascii="Arial" w:hAnsi="Arial" w:cs="Arial"/>
          <w:sz w:val="20"/>
          <w:szCs w:val="20"/>
        </w:rPr>
        <w:t xml:space="preserve">a uva, sendo sintetizado </w:t>
      </w:r>
      <w:r w:rsidR="002B6901" w:rsidRPr="00AE4DD3">
        <w:rPr>
          <w:rFonts w:ascii="Arial" w:hAnsi="Arial" w:cs="Arial"/>
          <w:sz w:val="20"/>
          <w:szCs w:val="20"/>
        </w:rPr>
        <w:t>e</w:t>
      </w:r>
      <w:r w:rsidR="004E061E" w:rsidRPr="00AE4DD3">
        <w:rPr>
          <w:rFonts w:ascii="Arial" w:hAnsi="Arial" w:cs="Arial"/>
          <w:sz w:val="20"/>
          <w:szCs w:val="20"/>
        </w:rPr>
        <w:t>m resposta</w:t>
      </w:r>
      <w:r w:rsidR="00891C17" w:rsidRPr="00AE4DD3">
        <w:rPr>
          <w:rFonts w:ascii="Arial" w:hAnsi="Arial" w:cs="Arial"/>
          <w:sz w:val="20"/>
          <w:szCs w:val="20"/>
        </w:rPr>
        <w:t xml:space="preserve"> a</w:t>
      </w:r>
      <w:r w:rsidR="00480DDE" w:rsidRPr="00AE4DD3">
        <w:rPr>
          <w:rFonts w:ascii="Arial" w:hAnsi="Arial" w:cs="Arial"/>
          <w:sz w:val="20"/>
          <w:szCs w:val="20"/>
        </w:rPr>
        <w:t>o</w:t>
      </w:r>
      <w:r w:rsidR="00891C17" w:rsidRPr="00AE4DD3">
        <w:rPr>
          <w:rFonts w:ascii="Arial" w:hAnsi="Arial" w:cs="Arial"/>
          <w:sz w:val="20"/>
          <w:szCs w:val="20"/>
        </w:rPr>
        <w:t xml:space="preserve"> estresse abiótico</w:t>
      </w:r>
      <w:r w:rsidR="005D4020">
        <w:rPr>
          <w:rFonts w:ascii="Arial" w:hAnsi="Arial" w:cs="Arial"/>
          <w:sz w:val="20"/>
          <w:szCs w:val="20"/>
        </w:rPr>
        <w:t>,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2B6901" w:rsidRPr="00AE4DD3">
        <w:rPr>
          <w:rFonts w:ascii="Arial" w:hAnsi="Arial" w:cs="Arial"/>
          <w:sz w:val="20"/>
          <w:szCs w:val="20"/>
        </w:rPr>
        <w:t xml:space="preserve">como </w:t>
      </w:r>
      <w:r w:rsidR="005D4020">
        <w:rPr>
          <w:rFonts w:ascii="Arial" w:hAnsi="Arial" w:cs="Arial"/>
          <w:sz w:val="20"/>
          <w:szCs w:val="20"/>
        </w:rPr>
        <w:t xml:space="preserve">por exemplo, </w:t>
      </w:r>
      <w:r w:rsidR="002B6901" w:rsidRPr="00AE4DD3">
        <w:rPr>
          <w:rFonts w:ascii="Arial" w:hAnsi="Arial" w:cs="Arial"/>
          <w:sz w:val="20"/>
          <w:szCs w:val="20"/>
        </w:rPr>
        <w:t xml:space="preserve">a </w:t>
      </w:r>
      <w:r w:rsidR="004E061E" w:rsidRPr="00AE4DD3">
        <w:rPr>
          <w:rFonts w:ascii="Arial" w:hAnsi="Arial" w:cs="Arial"/>
          <w:sz w:val="20"/>
          <w:szCs w:val="20"/>
        </w:rPr>
        <w:t>exposição à radiação UV-C (P</w:t>
      </w:r>
      <w:r w:rsidR="00486AD2" w:rsidRPr="00AE4DD3">
        <w:rPr>
          <w:rFonts w:ascii="Arial" w:hAnsi="Arial" w:cs="Arial"/>
          <w:sz w:val="20"/>
          <w:szCs w:val="20"/>
        </w:rPr>
        <w:t>an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4E061E" w:rsidRPr="00AE4DD3">
        <w:rPr>
          <w:rFonts w:ascii="Arial" w:hAnsi="Arial" w:cs="Arial"/>
          <w:sz w:val="20"/>
          <w:szCs w:val="20"/>
        </w:rPr>
        <w:t>et al., 2009</w:t>
      </w:r>
      <w:r w:rsidR="0065592D" w:rsidRPr="006D6169">
        <w:rPr>
          <w:rFonts w:ascii="Arial" w:hAnsi="Arial" w:cs="Arial"/>
          <w:sz w:val="20"/>
          <w:szCs w:val="20"/>
        </w:rPr>
        <w:t>)</w:t>
      </w:r>
      <w:r w:rsidR="004E061E" w:rsidRPr="006D6169">
        <w:rPr>
          <w:rFonts w:ascii="Arial" w:hAnsi="Arial" w:cs="Arial"/>
          <w:sz w:val="20"/>
          <w:szCs w:val="20"/>
        </w:rPr>
        <w:t>.</w:t>
      </w:r>
    </w:p>
    <w:p w:rsidR="008449EE" w:rsidRPr="006D6169" w:rsidRDefault="00891C1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A radiaçã</w:t>
      </w:r>
      <w:r w:rsidR="004E061E" w:rsidRPr="006D6169">
        <w:rPr>
          <w:rFonts w:ascii="Arial" w:hAnsi="Arial" w:cs="Arial"/>
          <w:sz w:val="20"/>
          <w:szCs w:val="20"/>
        </w:rPr>
        <w:t>o UV</w:t>
      </w:r>
      <w:r w:rsidR="001F17E3" w:rsidRPr="006D6169">
        <w:rPr>
          <w:rFonts w:ascii="Arial" w:hAnsi="Arial" w:cs="Arial"/>
          <w:sz w:val="20"/>
          <w:szCs w:val="20"/>
        </w:rPr>
        <w:t>-C</w:t>
      </w:r>
      <w:r w:rsidR="004E061E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induz um e</w:t>
      </w:r>
      <w:r w:rsidR="0065592D" w:rsidRPr="006D6169">
        <w:rPr>
          <w:rFonts w:ascii="Arial" w:hAnsi="Arial" w:cs="Arial"/>
          <w:sz w:val="20"/>
          <w:szCs w:val="20"/>
        </w:rPr>
        <w:t>stress</w:t>
      </w:r>
      <w:r w:rsidRPr="006D6169">
        <w:rPr>
          <w:rFonts w:ascii="Arial" w:hAnsi="Arial" w:cs="Arial"/>
          <w:sz w:val="20"/>
          <w:szCs w:val="20"/>
        </w:rPr>
        <w:t>e</w:t>
      </w:r>
      <w:r w:rsidR="001F17E3" w:rsidRPr="006D6169">
        <w:rPr>
          <w:rFonts w:ascii="Arial" w:hAnsi="Arial" w:cs="Arial"/>
          <w:sz w:val="20"/>
          <w:szCs w:val="20"/>
        </w:rPr>
        <w:t>e</w:t>
      </w:r>
      <w:r w:rsidRPr="006D6169">
        <w:rPr>
          <w:rFonts w:ascii="Arial" w:hAnsi="Arial" w:cs="Arial"/>
          <w:sz w:val="20"/>
          <w:szCs w:val="20"/>
        </w:rPr>
        <w:t>afeta</w:t>
      </w:r>
      <w:r w:rsidR="0065592D" w:rsidRPr="006D6169">
        <w:rPr>
          <w:rFonts w:ascii="Arial" w:hAnsi="Arial" w:cs="Arial"/>
          <w:sz w:val="20"/>
          <w:szCs w:val="20"/>
        </w:rPr>
        <w:t xml:space="preserve"> o metabolismo fenólico</w:t>
      </w:r>
      <w:r w:rsidR="002B6901" w:rsidRPr="006D6169">
        <w:rPr>
          <w:rFonts w:ascii="Arial" w:hAnsi="Arial" w:cs="Arial"/>
          <w:sz w:val="20"/>
          <w:szCs w:val="20"/>
        </w:rPr>
        <w:t xml:space="preserve"> tanto </w:t>
      </w:r>
      <w:r w:rsidR="0065592D" w:rsidRPr="006D6169">
        <w:rPr>
          <w:rFonts w:ascii="Arial" w:hAnsi="Arial" w:cs="Arial"/>
          <w:sz w:val="20"/>
          <w:szCs w:val="20"/>
        </w:rPr>
        <w:t>na síntese de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FB0F8E">
        <w:rPr>
          <w:rFonts w:ascii="Arial" w:hAnsi="Arial" w:cs="Arial"/>
          <w:sz w:val="20"/>
          <w:szCs w:val="20"/>
        </w:rPr>
        <w:t>resveratrol</w:t>
      </w:r>
      <w:r w:rsidR="002B6901" w:rsidRPr="006D6169">
        <w:rPr>
          <w:rFonts w:ascii="Arial" w:hAnsi="Arial" w:cs="Arial"/>
          <w:sz w:val="20"/>
          <w:szCs w:val="20"/>
        </w:rPr>
        <w:t>,</w:t>
      </w:r>
      <w:r w:rsidR="0065592D" w:rsidRPr="006D6169">
        <w:rPr>
          <w:rFonts w:ascii="Arial" w:hAnsi="Arial" w:cs="Arial"/>
          <w:sz w:val="20"/>
          <w:szCs w:val="20"/>
        </w:rPr>
        <w:t xml:space="preserve"> como na síntese de chalcona e seus derivados</w:t>
      </w:r>
      <w:r w:rsidR="002B6901" w:rsidRPr="006D6169">
        <w:rPr>
          <w:rFonts w:ascii="Arial" w:hAnsi="Arial" w:cs="Arial"/>
          <w:sz w:val="20"/>
          <w:szCs w:val="20"/>
        </w:rPr>
        <w:t xml:space="preserve">, os quais </w:t>
      </w:r>
      <w:r w:rsidR="0016540D" w:rsidRPr="006D6169">
        <w:rPr>
          <w:rFonts w:ascii="Arial" w:hAnsi="Arial" w:cs="Arial"/>
          <w:sz w:val="20"/>
          <w:szCs w:val="20"/>
        </w:rPr>
        <w:t xml:space="preserve">atuam na </w:t>
      </w:r>
      <w:r w:rsidR="00030400" w:rsidRPr="006D6169">
        <w:rPr>
          <w:rFonts w:ascii="Arial" w:hAnsi="Arial" w:cs="Arial"/>
          <w:sz w:val="20"/>
          <w:szCs w:val="20"/>
        </w:rPr>
        <w:t xml:space="preserve">inibição da agregação plaquetária, </w:t>
      </w:r>
      <w:r w:rsidR="0016540D" w:rsidRPr="006D6169">
        <w:rPr>
          <w:rFonts w:ascii="Arial" w:hAnsi="Arial" w:cs="Arial"/>
          <w:sz w:val="20"/>
          <w:szCs w:val="20"/>
        </w:rPr>
        <w:t xml:space="preserve">nas </w:t>
      </w:r>
      <w:r w:rsidR="00030400" w:rsidRPr="006D6169">
        <w:rPr>
          <w:rFonts w:ascii="Arial" w:hAnsi="Arial" w:cs="Arial"/>
          <w:sz w:val="20"/>
          <w:szCs w:val="20"/>
        </w:rPr>
        <w:t>atividades de vaso relaxamento e dilatação,</w:t>
      </w:r>
      <w:r w:rsidR="0016540D" w:rsidRPr="006D6169">
        <w:rPr>
          <w:rFonts w:ascii="Arial" w:hAnsi="Arial" w:cs="Arial"/>
          <w:sz w:val="20"/>
          <w:szCs w:val="20"/>
        </w:rPr>
        <w:t xml:space="preserve"> na </w:t>
      </w:r>
      <w:r w:rsidR="00030400" w:rsidRPr="006D6169">
        <w:rPr>
          <w:rFonts w:ascii="Arial" w:hAnsi="Arial" w:cs="Arial"/>
          <w:sz w:val="20"/>
          <w:szCs w:val="20"/>
        </w:rPr>
        <w:t xml:space="preserve">obesidade </w:t>
      </w:r>
      <w:r w:rsidR="00CE522C" w:rsidRPr="006D6169">
        <w:rPr>
          <w:rFonts w:ascii="Arial" w:hAnsi="Arial" w:cs="Arial"/>
          <w:sz w:val="20"/>
          <w:szCs w:val="20"/>
        </w:rPr>
        <w:t xml:space="preserve">e </w:t>
      </w:r>
      <w:r w:rsidR="00030400" w:rsidRPr="006D6169">
        <w:rPr>
          <w:rFonts w:ascii="Arial" w:hAnsi="Arial" w:cs="Arial"/>
          <w:sz w:val="20"/>
          <w:szCs w:val="20"/>
        </w:rPr>
        <w:t>doenças degenerativas (</w:t>
      </w:r>
      <w:r w:rsidR="009D2758" w:rsidRPr="006D6169">
        <w:rPr>
          <w:rFonts w:ascii="Arial" w:hAnsi="Arial" w:cs="Arial"/>
          <w:sz w:val="20"/>
          <w:szCs w:val="20"/>
        </w:rPr>
        <w:t>N</w:t>
      </w:r>
      <w:r w:rsidR="00486AD2" w:rsidRPr="006D6169">
        <w:rPr>
          <w:rFonts w:ascii="Arial" w:hAnsi="Arial" w:cs="Arial"/>
          <w:sz w:val="20"/>
          <w:szCs w:val="20"/>
        </w:rPr>
        <w:t>aderali</w:t>
      </w:r>
      <w:r w:rsidR="00030400" w:rsidRPr="006D6169">
        <w:rPr>
          <w:rFonts w:ascii="Arial" w:hAnsi="Arial" w:cs="Arial"/>
          <w:sz w:val="20"/>
          <w:szCs w:val="20"/>
        </w:rPr>
        <w:t>, 2009).</w:t>
      </w:r>
    </w:p>
    <w:p w:rsidR="00CE4162" w:rsidRPr="006D6169" w:rsidRDefault="00AA13E8" w:rsidP="000C0749">
      <w:pPr>
        <w:pStyle w:val="SemEspaamento"/>
        <w:spacing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>Considerando os benefícios</w:t>
      </w:r>
      <w:r w:rsidR="004A37E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dos compostos fenólicos presentes na</w:t>
      </w: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uva e </w:t>
      </w:r>
      <w:r w:rsidR="0008606D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nos </w:t>
      </w: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>seus resíduos</w:t>
      </w:r>
      <w:r w:rsidR="004A37E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, pesquisadores</w:t>
      </w:r>
      <w:r w:rsidR="00CE4162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vê</w:t>
      </w: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m </w:t>
      </w:r>
      <w:r w:rsidR="00CE4162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estudando </w:t>
      </w: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>forma</w:t>
      </w:r>
      <w:r w:rsidR="00CE4162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s</w:t>
      </w:r>
      <w:r w:rsidR="0028127D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CE4162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de</w:t>
      </w:r>
      <w:r w:rsidR="0028127D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BF766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incorporar compostos </w:t>
      </w:r>
      <w:r w:rsidR="004A37E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fenólicos</w:t>
      </w:r>
      <w:r w:rsidR="00BF766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em alimen</w:t>
      </w:r>
      <w:r w:rsidR="00AB2BFC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tos</w:t>
      </w:r>
      <w:r w:rsidR="0012785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. É</w:t>
      </w:r>
      <w:r w:rsidR="00AB2BFC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 caso de </w:t>
      </w:r>
      <w:r w:rsidR="00AB2BFC" w:rsidRPr="006D6169">
        <w:rPr>
          <w:rFonts w:ascii="Arial" w:hAnsi="Arial" w:cs="Arial"/>
          <w:sz w:val="20"/>
          <w:szCs w:val="20"/>
        </w:rPr>
        <w:t>Oliveira et al. (2009) que caracteriz</w:t>
      </w:r>
      <w:r w:rsidR="005B0BC4" w:rsidRPr="006D6169">
        <w:rPr>
          <w:rFonts w:ascii="Arial" w:hAnsi="Arial" w:cs="Arial"/>
          <w:sz w:val="20"/>
          <w:szCs w:val="20"/>
        </w:rPr>
        <w:t>aram</w:t>
      </w:r>
      <w:r w:rsidR="00AB2BFC" w:rsidRPr="006D6169">
        <w:rPr>
          <w:rFonts w:ascii="Arial" w:hAnsi="Arial" w:cs="Arial"/>
          <w:sz w:val="20"/>
          <w:szCs w:val="20"/>
        </w:rPr>
        <w:t xml:space="preserve"> a farinha de semente e casca de uva para enriquecimento de alimentos processados</w:t>
      </w:r>
      <w:r w:rsidR="000C0749" w:rsidRPr="006D6169">
        <w:rPr>
          <w:rFonts w:ascii="Arial" w:hAnsi="Arial" w:cs="Arial"/>
          <w:sz w:val="20"/>
          <w:szCs w:val="20"/>
        </w:rPr>
        <w:t xml:space="preserve"> e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B36201">
        <w:rPr>
          <w:rFonts w:ascii="Arial" w:hAnsi="Arial" w:cs="Arial"/>
          <w:sz w:val="20"/>
          <w:szCs w:val="20"/>
        </w:rPr>
        <w:t xml:space="preserve">Natividade (2010) </w:t>
      </w:r>
      <w:r w:rsidR="00AB2BFC" w:rsidRPr="006D6169">
        <w:rPr>
          <w:rFonts w:ascii="Arial" w:hAnsi="Arial" w:cs="Arial"/>
          <w:sz w:val="20"/>
          <w:szCs w:val="20"/>
        </w:rPr>
        <w:t xml:space="preserve">que elaborou farinhas com resíduos de diferentes cultivares de </w:t>
      </w:r>
      <w:r w:rsidR="00AB2BFC" w:rsidRPr="006D6169">
        <w:rPr>
          <w:rFonts w:ascii="Arial" w:hAnsi="Arial" w:cs="Arial"/>
          <w:sz w:val="20"/>
          <w:szCs w:val="20"/>
        </w:rPr>
        <w:lastRenderedPageBreak/>
        <w:t>uva provenientes da produção artesanal de suco e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B2BFC" w:rsidRPr="006D6169">
        <w:rPr>
          <w:rFonts w:ascii="Arial" w:hAnsi="Arial" w:cs="Arial"/>
          <w:sz w:val="20"/>
          <w:szCs w:val="20"/>
        </w:rPr>
        <w:t>aplicou em iogurtes</w:t>
      </w:r>
      <w:r w:rsidR="000C0749" w:rsidRPr="006D6169">
        <w:rPr>
          <w:rFonts w:ascii="Arial" w:hAnsi="Arial" w:cs="Arial"/>
          <w:sz w:val="20"/>
          <w:szCs w:val="20"/>
        </w:rPr>
        <w:t>. Já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B2BFC" w:rsidRPr="006D6169">
        <w:rPr>
          <w:rFonts w:ascii="Arial" w:hAnsi="Arial" w:cs="Arial"/>
          <w:sz w:val="20"/>
          <w:szCs w:val="20"/>
        </w:rPr>
        <w:t xml:space="preserve">Perin </w:t>
      </w:r>
      <w:r w:rsidR="00167F37" w:rsidRPr="006D6169">
        <w:rPr>
          <w:rFonts w:ascii="Arial" w:hAnsi="Arial" w:cs="Arial"/>
          <w:sz w:val="20"/>
          <w:szCs w:val="20"/>
        </w:rPr>
        <w:t>&amp;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B2BFC" w:rsidRPr="006D6169">
        <w:rPr>
          <w:rFonts w:ascii="Arial" w:hAnsi="Arial" w:cs="Arial"/>
          <w:sz w:val="20"/>
          <w:szCs w:val="20"/>
        </w:rPr>
        <w:t xml:space="preserve">Schott (2011) elaboraram uma farinha </w:t>
      </w:r>
      <w:r w:rsidR="00480DDE">
        <w:rPr>
          <w:rFonts w:ascii="Arial" w:hAnsi="Arial" w:cs="Arial"/>
          <w:sz w:val="20"/>
          <w:szCs w:val="20"/>
        </w:rPr>
        <w:t>a</w:t>
      </w:r>
      <w:r w:rsidR="00AB2BFC" w:rsidRPr="006D6169">
        <w:rPr>
          <w:rFonts w:ascii="Arial" w:hAnsi="Arial" w:cs="Arial"/>
          <w:sz w:val="20"/>
          <w:szCs w:val="20"/>
        </w:rPr>
        <w:t xml:space="preserve"> partir do bagaço gerado no processamento de suco de uva e desenvolveram um biscoito.</w:t>
      </w:r>
    </w:p>
    <w:p w:rsidR="000C0749" w:rsidRPr="006D6169" w:rsidRDefault="00CE4162" w:rsidP="000C0749">
      <w:pPr>
        <w:pStyle w:val="SemEspaamento"/>
        <w:spacing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Há de se considerar </w:t>
      </w:r>
      <w:r w:rsidR="00823F86" w:rsidRPr="006D6169">
        <w:rPr>
          <w:rFonts w:ascii="Arial" w:hAnsi="Arial" w:cs="Arial"/>
          <w:sz w:val="20"/>
          <w:szCs w:val="20"/>
        </w:rPr>
        <w:t>também que o</w:t>
      </w:r>
      <w:r w:rsidR="000C0749" w:rsidRPr="006D6169">
        <w:rPr>
          <w:rFonts w:ascii="Arial" w:hAnsi="Arial" w:cs="Arial"/>
          <w:sz w:val="20"/>
          <w:szCs w:val="20"/>
        </w:rPr>
        <w:t>s diferentes métodos de secagem podem influenciar na conservação das frutas bem como de seus compostos</w:t>
      </w:r>
      <w:r w:rsidR="00292CB9">
        <w:rPr>
          <w:rFonts w:ascii="Arial" w:hAnsi="Arial" w:cs="Arial"/>
          <w:sz w:val="20"/>
          <w:szCs w:val="20"/>
        </w:rPr>
        <w:t>. A</w:t>
      </w:r>
      <w:r w:rsidR="00823F86" w:rsidRPr="006D6169">
        <w:rPr>
          <w:rFonts w:ascii="Arial" w:hAnsi="Arial" w:cs="Arial"/>
          <w:sz w:val="20"/>
          <w:szCs w:val="20"/>
        </w:rPr>
        <w:t>ssim, n</w:t>
      </w:r>
      <w:r w:rsidR="000C0749" w:rsidRPr="006D6169">
        <w:rPr>
          <w:rFonts w:ascii="Arial" w:hAnsi="Arial" w:cs="Arial"/>
          <w:sz w:val="20"/>
          <w:szCs w:val="20"/>
        </w:rPr>
        <w:t>o intuito de verificar a influência que esta variável possui</w:t>
      </w:r>
      <w:r w:rsidR="00292CB9">
        <w:rPr>
          <w:rFonts w:ascii="Arial" w:hAnsi="Arial" w:cs="Arial"/>
          <w:sz w:val="20"/>
          <w:szCs w:val="20"/>
        </w:rPr>
        <w:t>, f</w:t>
      </w:r>
      <w:r w:rsidR="000C0749" w:rsidRPr="006D6169">
        <w:rPr>
          <w:rFonts w:ascii="Arial" w:hAnsi="Arial" w:cs="Arial"/>
          <w:sz w:val="20"/>
          <w:szCs w:val="20"/>
        </w:rPr>
        <w:t>oram utilizados dois métodos de secagem, em estufa e liofilização.</w:t>
      </w:r>
    </w:p>
    <w:p w:rsidR="0029108B" w:rsidRPr="009C1576" w:rsidRDefault="0052005A" w:rsidP="00A35A1E">
      <w:pPr>
        <w:spacing w:after="0" w:line="480" w:lineRule="auto"/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O </w:t>
      </w:r>
      <w:r w:rsidR="002A2785" w:rsidRPr="006D6169">
        <w:rPr>
          <w:rFonts w:ascii="Arial" w:hAnsi="Arial" w:cs="Arial"/>
          <w:sz w:val="20"/>
          <w:szCs w:val="20"/>
        </w:rPr>
        <w:t>o</w:t>
      </w:r>
      <w:r w:rsidR="00DC7967" w:rsidRPr="006D6169">
        <w:rPr>
          <w:rFonts w:ascii="Arial" w:hAnsi="Arial" w:cs="Arial"/>
          <w:sz w:val="20"/>
          <w:szCs w:val="20"/>
        </w:rPr>
        <w:t>bjetivo</w:t>
      </w:r>
      <w:r w:rsidR="002A2785" w:rsidRPr="006D6169">
        <w:rPr>
          <w:rFonts w:ascii="Arial" w:hAnsi="Arial" w:cs="Arial"/>
          <w:sz w:val="20"/>
          <w:szCs w:val="20"/>
        </w:rPr>
        <w:t>d</w:t>
      </w:r>
      <w:r w:rsidR="00DC7967" w:rsidRPr="006D6169">
        <w:rPr>
          <w:rFonts w:ascii="Arial" w:hAnsi="Arial" w:cs="Arial"/>
          <w:sz w:val="20"/>
          <w:szCs w:val="20"/>
        </w:rPr>
        <w:t xml:space="preserve">este estudo </w:t>
      </w:r>
      <w:r w:rsidR="002A2785" w:rsidRPr="006D6169">
        <w:rPr>
          <w:rFonts w:ascii="Arial" w:hAnsi="Arial" w:cs="Arial"/>
          <w:sz w:val="20"/>
          <w:szCs w:val="20"/>
        </w:rPr>
        <w:t xml:space="preserve">foi </w:t>
      </w:r>
      <w:r w:rsidR="009D3D2A">
        <w:rPr>
          <w:rFonts w:ascii="Arial" w:hAnsi="Arial" w:cs="Arial"/>
          <w:sz w:val="20"/>
          <w:szCs w:val="20"/>
        </w:rPr>
        <w:t>investigar a influência d</w:t>
      </w:r>
      <w:r w:rsidR="0008606D">
        <w:rPr>
          <w:rFonts w:ascii="Arial" w:hAnsi="Arial" w:cs="Arial"/>
          <w:sz w:val="20"/>
          <w:szCs w:val="20"/>
        </w:rPr>
        <w:t xml:space="preserve">os </w:t>
      </w:r>
      <w:r w:rsidR="00791923" w:rsidRPr="000A194D">
        <w:rPr>
          <w:rFonts w:ascii="Arial" w:hAnsi="Arial" w:cs="Arial"/>
          <w:sz w:val="20"/>
          <w:szCs w:val="20"/>
        </w:rPr>
        <w:t>sistemas de produção agrícola (orgânico e convencional)</w:t>
      </w:r>
      <w:r w:rsidR="00B437C8">
        <w:rPr>
          <w:rFonts w:ascii="Arial" w:hAnsi="Arial" w:cs="Arial"/>
          <w:sz w:val="20"/>
          <w:szCs w:val="20"/>
        </w:rPr>
        <w:t>, radiação UV-C e tipo de secagem (estufa e liofilização)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91923" w:rsidRPr="000A194D">
        <w:rPr>
          <w:rFonts w:ascii="Arial" w:hAnsi="Arial" w:cs="Arial"/>
          <w:sz w:val="20"/>
          <w:szCs w:val="20"/>
        </w:rPr>
        <w:t xml:space="preserve">na composição química e físico-química de resíduos de uva </w:t>
      </w:r>
      <w:r w:rsidR="00791923" w:rsidRPr="00AE4DD3">
        <w:rPr>
          <w:rFonts w:ascii="Arial" w:hAnsi="Arial" w:cs="Arial"/>
          <w:i/>
          <w:sz w:val="20"/>
          <w:szCs w:val="20"/>
        </w:rPr>
        <w:t>Vitis</w:t>
      </w:r>
      <w:r w:rsidR="0028127D">
        <w:rPr>
          <w:rFonts w:ascii="Arial" w:hAnsi="Arial" w:cs="Arial"/>
          <w:i/>
          <w:sz w:val="20"/>
          <w:szCs w:val="20"/>
        </w:rPr>
        <w:t xml:space="preserve"> </w:t>
      </w:r>
      <w:r w:rsidR="00791923" w:rsidRPr="00AE4DD3">
        <w:rPr>
          <w:rFonts w:ascii="Arial" w:hAnsi="Arial" w:cs="Arial"/>
          <w:i/>
          <w:sz w:val="20"/>
          <w:szCs w:val="20"/>
        </w:rPr>
        <w:t>labrusca</w:t>
      </w:r>
      <w:r w:rsidR="00791923">
        <w:rPr>
          <w:rFonts w:ascii="Arial" w:hAnsi="Arial" w:cs="Arial"/>
          <w:sz w:val="20"/>
          <w:szCs w:val="20"/>
        </w:rPr>
        <w:t xml:space="preserve">, </w:t>
      </w:r>
      <w:r w:rsidR="00791923" w:rsidRPr="007853EF">
        <w:rPr>
          <w:rFonts w:ascii="Arial" w:hAnsi="Arial" w:cs="Arial"/>
          <w:sz w:val="20"/>
          <w:szCs w:val="20"/>
        </w:rPr>
        <w:t>cv. ‘Concord’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91923" w:rsidRPr="000A194D">
        <w:rPr>
          <w:rFonts w:ascii="Arial" w:hAnsi="Arial" w:cs="Arial"/>
          <w:sz w:val="20"/>
          <w:szCs w:val="20"/>
        </w:rPr>
        <w:t>e da farinha formulada a partir destes resíduos</w:t>
      </w:r>
      <w:r w:rsidR="00144830">
        <w:rPr>
          <w:rFonts w:ascii="Arial" w:hAnsi="Arial" w:cs="Arial"/>
          <w:sz w:val="20"/>
          <w:szCs w:val="20"/>
        </w:rPr>
        <w:t>.</w:t>
      </w:r>
    </w:p>
    <w:p w:rsidR="00BD0EA2" w:rsidRPr="006D6169" w:rsidRDefault="00BD0EA2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793E93" w:rsidRPr="006D6169" w:rsidRDefault="004A70BB" w:rsidP="00061CFF">
      <w:pPr>
        <w:pStyle w:val="PargrafodaLista"/>
        <w:spacing w:after="0" w:line="480" w:lineRule="auto"/>
        <w:ind w:left="0"/>
        <w:rPr>
          <w:rFonts w:ascii="Arial" w:hAnsi="Arial" w:cs="Arial"/>
          <w:b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Material e Métodos</w:t>
      </w:r>
    </w:p>
    <w:p w:rsidR="00272AB7" w:rsidRDefault="009D6BF2" w:rsidP="00A35A1E">
      <w:pPr>
        <w:pStyle w:val="Contedodatabela"/>
        <w:widowControl/>
        <w:suppressLineNumbers w:val="0"/>
        <w:tabs>
          <w:tab w:val="left" w:pos="0"/>
        </w:tabs>
        <w:suppressAutoHyphens w:val="0"/>
        <w:autoSpaceDN w:val="0"/>
        <w:adjustRightInd w:val="0"/>
        <w:spacing w:line="480" w:lineRule="auto"/>
        <w:ind w:right="15"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O estudo foi conduzido com uvas </w:t>
      </w:r>
      <w:r w:rsidRPr="00F07306">
        <w:rPr>
          <w:rFonts w:ascii="Arial" w:hAnsi="Arial" w:cs="Arial"/>
          <w:i/>
          <w:sz w:val="20"/>
          <w:szCs w:val="20"/>
        </w:rPr>
        <w:t>Vitis</w:t>
      </w:r>
      <w:r w:rsidR="0028127D">
        <w:rPr>
          <w:rFonts w:ascii="Arial" w:hAnsi="Arial" w:cs="Arial"/>
          <w:i/>
          <w:sz w:val="20"/>
          <w:szCs w:val="20"/>
        </w:rPr>
        <w:t xml:space="preserve"> </w:t>
      </w:r>
      <w:r w:rsidRPr="00F07306">
        <w:rPr>
          <w:rFonts w:ascii="Arial" w:hAnsi="Arial" w:cs="Arial"/>
          <w:i/>
          <w:sz w:val="20"/>
          <w:szCs w:val="20"/>
        </w:rPr>
        <w:t>labrusca</w:t>
      </w:r>
      <w:r w:rsidRPr="006D6169">
        <w:rPr>
          <w:rFonts w:ascii="Arial" w:hAnsi="Arial" w:cs="Arial"/>
          <w:sz w:val="20"/>
          <w:szCs w:val="20"/>
        </w:rPr>
        <w:t>, cv. Concord, provenientes de dois vinhedos comerciais localizados no município de Verê, região Sudoeste do Paraná-Brasil. Esse município está localizado a uma altitu</w:t>
      </w:r>
      <w:r w:rsidR="00823F86" w:rsidRPr="006D6169">
        <w:rPr>
          <w:rFonts w:ascii="Arial" w:hAnsi="Arial" w:cs="Arial"/>
          <w:sz w:val="20"/>
          <w:szCs w:val="20"/>
        </w:rPr>
        <w:t>de de 485 metros, latitude de 25º 52</w:t>
      </w:r>
      <w:r w:rsidRPr="006D6169">
        <w:rPr>
          <w:rFonts w:ascii="Arial" w:hAnsi="Arial" w:cs="Arial"/>
          <w:sz w:val="20"/>
          <w:szCs w:val="20"/>
        </w:rPr>
        <w:t>' 43'' S e longitu</w:t>
      </w:r>
      <w:r w:rsidR="00823F86" w:rsidRPr="006D6169">
        <w:rPr>
          <w:rFonts w:ascii="Arial" w:hAnsi="Arial" w:cs="Arial"/>
          <w:sz w:val="20"/>
          <w:szCs w:val="20"/>
        </w:rPr>
        <w:t>de de 52</w:t>
      </w:r>
      <w:r w:rsidRPr="006D6169">
        <w:rPr>
          <w:rFonts w:ascii="Arial" w:hAnsi="Arial" w:cs="Arial"/>
          <w:sz w:val="20"/>
          <w:szCs w:val="20"/>
        </w:rPr>
        <w:t xml:space="preserve">º 54' 28'' W, sob clima subtropical. As uvas foram colhidas de vinhedos de 10 anos, conduzidos em sistema latada, oriundos de </w:t>
      </w:r>
      <w:r w:rsidR="00B47BBC">
        <w:rPr>
          <w:rFonts w:ascii="Arial" w:hAnsi="Arial" w:cs="Arial"/>
          <w:sz w:val="20"/>
          <w:szCs w:val="20"/>
        </w:rPr>
        <w:t>CO e CC</w:t>
      </w:r>
      <w:r w:rsidR="00054B73">
        <w:rPr>
          <w:rFonts w:ascii="Arial" w:hAnsi="Arial" w:cs="Arial"/>
          <w:sz w:val="20"/>
          <w:szCs w:val="20"/>
        </w:rPr>
        <w:t>,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localizados em condições climát</w:t>
      </w:r>
      <w:r w:rsidR="00E9637D">
        <w:rPr>
          <w:rFonts w:ascii="Arial" w:hAnsi="Arial" w:cs="Arial"/>
          <w:sz w:val="20"/>
          <w:szCs w:val="20"/>
        </w:rPr>
        <w:t>icas e edafológicas semelhantes</w:t>
      </w:r>
      <w:r w:rsidR="00D56AF7">
        <w:rPr>
          <w:rFonts w:ascii="Arial" w:hAnsi="Arial" w:cs="Arial"/>
          <w:sz w:val="20"/>
          <w:szCs w:val="20"/>
        </w:rPr>
        <w:t xml:space="preserve">. </w:t>
      </w:r>
      <w:r w:rsidRPr="006D6169">
        <w:rPr>
          <w:rFonts w:ascii="Arial" w:hAnsi="Arial" w:cs="Arial"/>
          <w:sz w:val="20"/>
          <w:szCs w:val="20"/>
        </w:rPr>
        <w:t>A colheita foi realizada quando a uva atingiu a maturação tecnológica, caracterizada pela estabilização no acú</w:t>
      </w:r>
      <w:r w:rsidR="00054B73">
        <w:rPr>
          <w:rFonts w:ascii="Arial" w:hAnsi="Arial" w:cs="Arial"/>
          <w:sz w:val="20"/>
          <w:szCs w:val="20"/>
        </w:rPr>
        <w:t xml:space="preserve">mulo de sólidos solúveis totais. </w:t>
      </w:r>
    </w:p>
    <w:p w:rsidR="005B03F6" w:rsidRDefault="005B03F6" w:rsidP="00A35A1E">
      <w:pPr>
        <w:pStyle w:val="Contedodatabela"/>
        <w:widowControl/>
        <w:suppressLineNumbers w:val="0"/>
        <w:tabs>
          <w:tab w:val="left" w:pos="0"/>
        </w:tabs>
        <w:suppressAutoHyphens w:val="0"/>
        <w:autoSpaceDN w:val="0"/>
        <w:adjustRightInd w:val="0"/>
        <w:spacing w:line="480" w:lineRule="auto"/>
        <w:ind w:right="15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d</w:t>
      </w:r>
      <w:r w:rsidR="00E9637D" w:rsidRPr="00AE4DD3">
        <w:rPr>
          <w:rFonts w:ascii="Arial" w:hAnsi="Arial" w:cs="Arial"/>
          <w:sz w:val="20"/>
          <w:szCs w:val="20"/>
        </w:rPr>
        <w:t>as</w:t>
      </w:r>
      <w:r w:rsidR="002676A0" w:rsidRPr="00AE4DD3">
        <w:rPr>
          <w:rFonts w:ascii="Arial" w:hAnsi="Arial" w:cs="Arial"/>
          <w:sz w:val="20"/>
          <w:szCs w:val="20"/>
        </w:rPr>
        <w:t xml:space="preserve"> uvas </w:t>
      </w:r>
      <w:r w:rsidR="002676A0" w:rsidRPr="006D6169">
        <w:rPr>
          <w:rFonts w:ascii="Arial" w:hAnsi="Arial" w:cs="Arial"/>
          <w:sz w:val="20"/>
          <w:szCs w:val="20"/>
        </w:rPr>
        <w:t>utilizadas no experimento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2676A0" w:rsidRPr="006D6169"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i</w:t>
      </w:r>
      <w:r w:rsidR="002676A0" w:rsidRPr="006D6169">
        <w:rPr>
          <w:rFonts w:ascii="Arial" w:hAnsi="Arial" w:cs="Arial"/>
          <w:sz w:val="20"/>
          <w:szCs w:val="20"/>
        </w:rPr>
        <w:t xml:space="preserve"> previamente</w:t>
      </w:r>
      <w:r w:rsidR="002812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submetida</w:t>
      </w:r>
      <w:r w:rsidR="00722B85" w:rsidRPr="006D6169">
        <w:rPr>
          <w:rFonts w:ascii="Arial" w:hAnsi="Arial" w:cs="Arial"/>
          <w:sz w:val="20"/>
          <w:szCs w:val="20"/>
        </w:rPr>
        <w:t xml:space="preserve"> ao tratamento com radiação </w:t>
      </w:r>
      <w:r w:rsidR="00966B2B" w:rsidRPr="006D6169">
        <w:rPr>
          <w:rFonts w:ascii="Arial" w:hAnsi="Arial" w:cs="Arial"/>
          <w:sz w:val="20"/>
          <w:szCs w:val="20"/>
        </w:rPr>
        <w:t>UV-</w:t>
      </w:r>
      <w:r w:rsidR="00722B85" w:rsidRPr="006D616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,</w:t>
      </w:r>
      <w:r w:rsidR="00722B85" w:rsidRPr="006D6169">
        <w:rPr>
          <w:rFonts w:ascii="Arial" w:hAnsi="Arial" w:cs="Arial"/>
          <w:sz w:val="20"/>
          <w:szCs w:val="20"/>
        </w:rPr>
        <w:t xml:space="preserve"> segundo metodologia descrita por </w:t>
      </w:r>
      <w:r w:rsidR="00E81B40" w:rsidRPr="006D6169">
        <w:rPr>
          <w:rFonts w:ascii="Arial" w:hAnsi="Arial" w:cs="Arial"/>
          <w:sz w:val="20"/>
          <w:szCs w:val="20"/>
        </w:rPr>
        <w:t xml:space="preserve">Cantos </w:t>
      </w:r>
      <w:r w:rsidR="009A2597" w:rsidRPr="006D6169">
        <w:rPr>
          <w:rFonts w:ascii="Arial" w:hAnsi="Arial" w:cs="Arial"/>
          <w:sz w:val="20"/>
          <w:szCs w:val="20"/>
        </w:rPr>
        <w:t>et al.</w:t>
      </w:r>
      <w:r w:rsidR="00E81B40" w:rsidRPr="006D6169">
        <w:rPr>
          <w:rFonts w:ascii="Arial" w:hAnsi="Arial" w:cs="Arial"/>
          <w:sz w:val="20"/>
          <w:szCs w:val="20"/>
        </w:rPr>
        <w:t xml:space="preserve"> (2000</w:t>
      </w:r>
      <w:r>
        <w:rPr>
          <w:rFonts w:ascii="Arial" w:hAnsi="Arial" w:cs="Arial"/>
          <w:sz w:val="20"/>
          <w:szCs w:val="20"/>
        </w:rPr>
        <w:t xml:space="preserve">) </w:t>
      </w:r>
      <w:r w:rsidR="00722B85" w:rsidRPr="006D6169">
        <w:rPr>
          <w:rFonts w:ascii="Arial" w:hAnsi="Arial" w:cs="Arial"/>
          <w:sz w:val="20"/>
          <w:szCs w:val="20"/>
        </w:rPr>
        <w:t>com modificações</w:t>
      </w:r>
      <w:r>
        <w:rPr>
          <w:rFonts w:ascii="Arial" w:hAnsi="Arial" w:cs="Arial"/>
          <w:sz w:val="20"/>
          <w:szCs w:val="20"/>
        </w:rPr>
        <w:t>,</w:t>
      </w:r>
      <w:r w:rsidR="00604551" w:rsidRPr="006D6169">
        <w:rPr>
          <w:rFonts w:ascii="Arial" w:hAnsi="Arial" w:cs="Arial"/>
          <w:sz w:val="20"/>
          <w:szCs w:val="20"/>
        </w:rPr>
        <w:t xml:space="preserve"> e a outra parte foi utilizada sem o tratamento radioativo</w:t>
      </w:r>
      <w:r w:rsidR="00722B85" w:rsidRPr="006D6169">
        <w:rPr>
          <w:rFonts w:ascii="Arial" w:hAnsi="Arial" w:cs="Arial"/>
          <w:sz w:val="20"/>
          <w:szCs w:val="20"/>
        </w:rPr>
        <w:t xml:space="preserve">. </w:t>
      </w:r>
      <w:r w:rsidR="00A91516" w:rsidRPr="006D6169">
        <w:rPr>
          <w:rFonts w:ascii="Arial" w:hAnsi="Arial" w:cs="Arial"/>
          <w:sz w:val="20"/>
          <w:szCs w:val="20"/>
        </w:rPr>
        <w:t>A taxa fluência da radiação empregada foi de 65,6 J.m</w:t>
      </w:r>
      <w:r w:rsidR="00A91516" w:rsidRPr="006D6169">
        <w:rPr>
          <w:rFonts w:ascii="Arial" w:hAnsi="Arial" w:cs="Arial"/>
          <w:sz w:val="20"/>
          <w:szCs w:val="20"/>
          <w:vertAlign w:val="superscript"/>
        </w:rPr>
        <w:t>-2</w:t>
      </w:r>
      <w:r w:rsidR="00A91516" w:rsidRPr="006D6169">
        <w:rPr>
          <w:rFonts w:ascii="Arial" w:hAnsi="Arial" w:cs="Arial"/>
          <w:sz w:val="20"/>
          <w:szCs w:val="20"/>
        </w:rPr>
        <w:t xml:space="preserve"> e a</w:t>
      </w:r>
      <w:r w:rsidR="00722B85" w:rsidRPr="006D6169">
        <w:rPr>
          <w:rFonts w:ascii="Arial" w:hAnsi="Arial" w:cs="Arial"/>
          <w:sz w:val="20"/>
          <w:szCs w:val="20"/>
        </w:rPr>
        <w:t xml:space="preserve"> distância</w:t>
      </w:r>
      <w:r w:rsidR="00A91516" w:rsidRPr="006D6169">
        <w:rPr>
          <w:rFonts w:ascii="Arial" w:hAnsi="Arial" w:cs="Arial"/>
          <w:sz w:val="20"/>
          <w:szCs w:val="20"/>
        </w:rPr>
        <w:t xml:space="preserve"> da </w:t>
      </w:r>
      <w:r w:rsidR="00722B85" w:rsidRPr="006D6169">
        <w:rPr>
          <w:rFonts w:ascii="Arial" w:hAnsi="Arial" w:cs="Arial"/>
          <w:sz w:val="20"/>
          <w:szCs w:val="20"/>
        </w:rPr>
        <w:t>fonte luminosa</w:t>
      </w:r>
      <w:r w:rsidR="00A91516" w:rsidRPr="006D6169">
        <w:rPr>
          <w:rFonts w:ascii="Arial" w:hAnsi="Arial" w:cs="Arial"/>
          <w:sz w:val="20"/>
          <w:szCs w:val="20"/>
        </w:rPr>
        <w:t xml:space="preserve"> foi de 30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91516" w:rsidRPr="006D6169">
        <w:rPr>
          <w:rFonts w:ascii="Arial" w:hAnsi="Arial" w:cs="Arial"/>
          <w:sz w:val="20"/>
          <w:szCs w:val="20"/>
        </w:rPr>
        <w:t>cm</w:t>
      </w:r>
      <w:r w:rsidR="00722B85" w:rsidRPr="006D6169">
        <w:rPr>
          <w:rFonts w:ascii="Arial" w:hAnsi="Arial" w:cs="Arial"/>
          <w:sz w:val="20"/>
          <w:szCs w:val="20"/>
        </w:rPr>
        <w:t xml:space="preserve">. </w:t>
      </w:r>
      <w:r w:rsidR="00E41092" w:rsidRPr="006D6169">
        <w:rPr>
          <w:rFonts w:ascii="Arial" w:hAnsi="Arial" w:cs="Arial"/>
          <w:sz w:val="20"/>
          <w:szCs w:val="20"/>
        </w:rPr>
        <w:t>Utilizaram-se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22B85" w:rsidRPr="006D6169">
        <w:rPr>
          <w:rFonts w:ascii="Arial" w:hAnsi="Arial" w:cs="Arial"/>
          <w:sz w:val="20"/>
          <w:szCs w:val="20"/>
        </w:rPr>
        <w:t>três lâmpadas UV-C (90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22B85" w:rsidRPr="006D6169">
        <w:rPr>
          <w:rFonts w:ascii="Arial" w:hAnsi="Arial" w:cs="Arial"/>
          <w:sz w:val="20"/>
          <w:szCs w:val="20"/>
        </w:rPr>
        <w:t xml:space="preserve">W) </w:t>
      </w:r>
      <w:r w:rsidR="009732E4" w:rsidRPr="006D6169">
        <w:rPr>
          <w:rFonts w:ascii="Arial" w:hAnsi="Arial" w:cs="Arial"/>
          <w:sz w:val="20"/>
          <w:szCs w:val="20"/>
        </w:rPr>
        <w:t xml:space="preserve">onde as amostras permaneceram à exposição </w:t>
      </w:r>
      <w:r w:rsidR="00722B85" w:rsidRPr="006D6169">
        <w:rPr>
          <w:rFonts w:ascii="Arial" w:hAnsi="Arial" w:cs="Arial"/>
          <w:sz w:val="20"/>
          <w:szCs w:val="20"/>
        </w:rPr>
        <w:t xml:space="preserve">por </w:t>
      </w:r>
      <w:r w:rsidR="009732E4" w:rsidRPr="006D6169">
        <w:rPr>
          <w:rFonts w:ascii="Arial" w:hAnsi="Arial" w:cs="Arial"/>
          <w:sz w:val="20"/>
          <w:szCs w:val="20"/>
        </w:rPr>
        <w:t xml:space="preserve">10 minutos. As amostras </w:t>
      </w:r>
      <w:r w:rsidR="00722B85" w:rsidRPr="006D6169">
        <w:rPr>
          <w:rFonts w:ascii="Arial" w:hAnsi="Arial" w:cs="Arial"/>
          <w:sz w:val="20"/>
          <w:szCs w:val="20"/>
        </w:rPr>
        <w:t>radiad</w:t>
      </w:r>
      <w:r w:rsidR="009732E4" w:rsidRPr="006D6169">
        <w:rPr>
          <w:rFonts w:ascii="Arial" w:hAnsi="Arial" w:cs="Arial"/>
          <w:sz w:val="20"/>
          <w:szCs w:val="20"/>
        </w:rPr>
        <w:t>as</w:t>
      </w:r>
      <w:r w:rsidR="00722B85" w:rsidRPr="006D6169">
        <w:rPr>
          <w:rFonts w:ascii="Arial" w:hAnsi="Arial" w:cs="Arial"/>
          <w:sz w:val="20"/>
          <w:szCs w:val="20"/>
        </w:rPr>
        <w:t xml:space="preserve"> fo</w:t>
      </w:r>
      <w:r w:rsidR="009732E4" w:rsidRPr="006D6169">
        <w:rPr>
          <w:rFonts w:ascii="Arial" w:hAnsi="Arial" w:cs="Arial"/>
          <w:sz w:val="20"/>
          <w:szCs w:val="20"/>
        </w:rPr>
        <w:t>ram</w:t>
      </w:r>
      <w:r w:rsidR="00722B85" w:rsidRPr="006D6169">
        <w:rPr>
          <w:rFonts w:ascii="Arial" w:hAnsi="Arial" w:cs="Arial"/>
          <w:sz w:val="20"/>
          <w:szCs w:val="20"/>
        </w:rPr>
        <w:t xml:space="preserve"> estocad</w:t>
      </w:r>
      <w:r w:rsidR="009732E4" w:rsidRPr="006D6169">
        <w:rPr>
          <w:rFonts w:ascii="Arial" w:hAnsi="Arial" w:cs="Arial"/>
          <w:sz w:val="20"/>
          <w:szCs w:val="20"/>
        </w:rPr>
        <w:t>as</w:t>
      </w:r>
      <w:r w:rsidR="00722B85" w:rsidRPr="006D6169">
        <w:rPr>
          <w:rFonts w:ascii="Arial" w:hAnsi="Arial" w:cs="Arial"/>
          <w:sz w:val="20"/>
          <w:szCs w:val="20"/>
        </w:rPr>
        <w:t xml:space="preserve"> por três dias </w:t>
      </w:r>
      <w:r>
        <w:rPr>
          <w:rFonts w:ascii="Arial" w:hAnsi="Arial" w:cs="Arial"/>
          <w:sz w:val="20"/>
          <w:szCs w:val="20"/>
        </w:rPr>
        <w:t>à</w:t>
      </w:r>
      <w:r w:rsidR="00722B85" w:rsidRPr="006D6169">
        <w:rPr>
          <w:rFonts w:ascii="Arial" w:hAnsi="Arial" w:cs="Arial"/>
          <w:sz w:val="20"/>
          <w:szCs w:val="20"/>
        </w:rPr>
        <w:t xml:space="preserve"> temperatura ambiente (± 25ºC), na ausência de luz, para permitir a indução da biossíntese de compostos </w:t>
      </w:r>
      <w:r w:rsidR="00BA3C4F" w:rsidRPr="006D6169">
        <w:rPr>
          <w:rFonts w:ascii="Arial" w:hAnsi="Arial" w:cs="Arial"/>
          <w:sz w:val="20"/>
          <w:szCs w:val="20"/>
        </w:rPr>
        <w:t>fenólicos</w:t>
      </w:r>
      <w:r w:rsidR="00722B85" w:rsidRPr="006D6169">
        <w:rPr>
          <w:rFonts w:ascii="Arial" w:hAnsi="Arial" w:cs="Arial"/>
          <w:sz w:val="20"/>
          <w:szCs w:val="20"/>
        </w:rPr>
        <w:t>.</w:t>
      </w:r>
    </w:p>
    <w:p w:rsidR="00722B85" w:rsidRPr="006D6169" w:rsidRDefault="001D6C39" w:rsidP="005A377E">
      <w:pPr>
        <w:pStyle w:val="Contedodatabela"/>
        <w:widowControl/>
        <w:suppressLineNumbers w:val="0"/>
        <w:tabs>
          <w:tab w:val="left" w:pos="0"/>
        </w:tabs>
        <w:suppressAutoHyphens w:val="0"/>
        <w:autoSpaceDN w:val="0"/>
        <w:adjustRightInd w:val="0"/>
        <w:spacing w:line="480" w:lineRule="auto"/>
        <w:ind w:right="15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D6C39">
        <w:rPr>
          <w:rFonts w:ascii="Arial" w:hAnsi="Arial" w:cs="Arial"/>
          <w:sz w:val="20"/>
          <w:szCs w:val="20"/>
        </w:rPr>
        <w:t xml:space="preserve"> resíduo</w:t>
      </w:r>
      <w:r>
        <w:rPr>
          <w:rFonts w:ascii="Arial" w:hAnsi="Arial" w:cs="Arial"/>
          <w:sz w:val="20"/>
          <w:szCs w:val="20"/>
        </w:rPr>
        <w:t xml:space="preserve"> foi</w:t>
      </w:r>
      <w:r w:rsidRPr="001D6C39">
        <w:rPr>
          <w:rFonts w:ascii="Arial" w:hAnsi="Arial" w:cs="Arial"/>
          <w:sz w:val="20"/>
          <w:szCs w:val="20"/>
        </w:rPr>
        <w:t xml:space="preserve"> obtido </w:t>
      </w:r>
      <w:r>
        <w:rPr>
          <w:rFonts w:ascii="Arial" w:hAnsi="Arial" w:cs="Arial"/>
          <w:sz w:val="20"/>
          <w:szCs w:val="20"/>
        </w:rPr>
        <w:t>pelo</w:t>
      </w:r>
      <w:r w:rsidRPr="001D6C39">
        <w:rPr>
          <w:rFonts w:ascii="Arial" w:hAnsi="Arial" w:cs="Arial"/>
          <w:sz w:val="20"/>
          <w:szCs w:val="20"/>
        </w:rPr>
        <w:t xml:space="preserve"> processamento do suco</w:t>
      </w:r>
      <w:r>
        <w:rPr>
          <w:rFonts w:ascii="Arial" w:hAnsi="Arial" w:cs="Arial"/>
          <w:sz w:val="20"/>
          <w:szCs w:val="20"/>
        </w:rPr>
        <w:t>. Posteriormente,</w:t>
      </w:r>
      <w:r w:rsidR="002812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obtenção da farinha, o resíduo composto por cascas e sementes</w:t>
      </w:r>
      <w:r w:rsidR="005A377E">
        <w:rPr>
          <w:rFonts w:ascii="Arial" w:hAnsi="Arial" w:cs="Arial"/>
          <w:sz w:val="20"/>
          <w:szCs w:val="20"/>
        </w:rPr>
        <w:t xml:space="preserve"> foi submetido a</w:t>
      </w:r>
      <w:r w:rsidRPr="001D6C39">
        <w:rPr>
          <w:rFonts w:ascii="Arial" w:hAnsi="Arial" w:cs="Arial"/>
          <w:sz w:val="20"/>
          <w:szCs w:val="20"/>
        </w:rPr>
        <w:t xml:space="preserve"> dois processos de secagem, sendo estes, a secagem em estufa e a liofilização.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B620F">
        <w:rPr>
          <w:rFonts w:ascii="Arial" w:hAnsi="Arial" w:cs="Arial"/>
          <w:sz w:val="20"/>
          <w:szCs w:val="20"/>
        </w:rPr>
        <w:t>Uma parte dos resíduos foi armazenada</w:t>
      </w:r>
      <w:r w:rsidR="00832717">
        <w:rPr>
          <w:rFonts w:ascii="Arial" w:hAnsi="Arial" w:cs="Arial"/>
          <w:sz w:val="20"/>
          <w:szCs w:val="20"/>
        </w:rPr>
        <w:t xml:space="preserve"> em freezer a -18°C </w:t>
      </w:r>
      <w:r w:rsidR="00791923">
        <w:rPr>
          <w:rFonts w:ascii="Arial" w:hAnsi="Arial" w:cs="Arial"/>
          <w:sz w:val="20"/>
          <w:szCs w:val="20"/>
        </w:rPr>
        <w:t xml:space="preserve">para </w:t>
      </w:r>
      <w:r w:rsidR="00832717">
        <w:rPr>
          <w:rFonts w:ascii="Arial" w:hAnsi="Arial" w:cs="Arial"/>
          <w:sz w:val="20"/>
          <w:szCs w:val="20"/>
        </w:rPr>
        <w:t>avaliação de sua qualidade na forma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F637B1" w:rsidRPr="00F637B1">
        <w:rPr>
          <w:rFonts w:ascii="Arial" w:hAnsi="Arial" w:cs="Arial"/>
          <w:i/>
          <w:sz w:val="20"/>
          <w:szCs w:val="20"/>
        </w:rPr>
        <w:t>in natura</w:t>
      </w:r>
      <w:r w:rsidR="00832717">
        <w:rPr>
          <w:rFonts w:ascii="Arial" w:hAnsi="Arial" w:cs="Arial"/>
          <w:sz w:val="20"/>
          <w:szCs w:val="20"/>
        </w:rPr>
        <w:t xml:space="preserve"> e o restante foi </w:t>
      </w:r>
      <w:r w:rsidR="005A377E">
        <w:rPr>
          <w:rFonts w:ascii="Arial" w:hAnsi="Arial" w:cs="Arial"/>
          <w:sz w:val="20"/>
          <w:szCs w:val="20"/>
        </w:rPr>
        <w:t xml:space="preserve">submetido </w:t>
      </w:r>
      <w:r w:rsidR="00746757">
        <w:rPr>
          <w:rFonts w:ascii="Arial" w:hAnsi="Arial" w:cs="Arial"/>
          <w:sz w:val="20"/>
          <w:szCs w:val="20"/>
        </w:rPr>
        <w:t>à</w:t>
      </w:r>
      <w:r w:rsidR="005A377E">
        <w:rPr>
          <w:rFonts w:ascii="Arial" w:hAnsi="Arial" w:cs="Arial"/>
          <w:sz w:val="20"/>
          <w:szCs w:val="20"/>
        </w:rPr>
        <w:t xml:space="preserve"> secagem.</w:t>
      </w:r>
      <w:bookmarkStart w:id="0" w:name="_Toc309848682"/>
      <w:r w:rsidR="0028127D">
        <w:rPr>
          <w:rFonts w:ascii="Arial" w:hAnsi="Arial" w:cs="Arial"/>
          <w:sz w:val="20"/>
          <w:szCs w:val="20"/>
        </w:rPr>
        <w:t xml:space="preserve"> </w:t>
      </w:r>
      <w:r w:rsidR="00A91516" w:rsidRPr="006D6169">
        <w:rPr>
          <w:rFonts w:ascii="Arial" w:hAnsi="Arial" w:cs="Arial"/>
          <w:sz w:val="20"/>
          <w:szCs w:val="20"/>
        </w:rPr>
        <w:t>Para secagem em estufa, o</w:t>
      </w:r>
      <w:r w:rsidR="00722B85" w:rsidRPr="006D6169">
        <w:rPr>
          <w:rFonts w:ascii="Arial" w:hAnsi="Arial" w:cs="Arial"/>
          <w:sz w:val="20"/>
          <w:szCs w:val="20"/>
        </w:rPr>
        <w:t xml:space="preserve"> resíduo </w:t>
      </w:r>
      <w:r w:rsidR="00A91516" w:rsidRPr="006D6169">
        <w:rPr>
          <w:rFonts w:ascii="Arial" w:hAnsi="Arial" w:cs="Arial"/>
          <w:sz w:val="20"/>
          <w:szCs w:val="20"/>
        </w:rPr>
        <w:t xml:space="preserve">foi </w:t>
      </w:r>
      <w:r w:rsidR="005A377E">
        <w:rPr>
          <w:rFonts w:ascii="Arial" w:hAnsi="Arial" w:cs="Arial"/>
          <w:sz w:val="20"/>
          <w:szCs w:val="20"/>
        </w:rPr>
        <w:t>submetido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22B85" w:rsidRPr="006D6169">
        <w:rPr>
          <w:rFonts w:ascii="Arial" w:hAnsi="Arial" w:cs="Arial"/>
          <w:sz w:val="20"/>
          <w:szCs w:val="20"/>
        </w:rPr>
        <w:t>a 60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22B85" w:rsidRPr="006D6169">
        <w:rPr>
          <w:rFonts w:ascii="Arial" w:hAnsi="Arial" w:cs="Arial"/>
          <w:sz w:val="20"/>
          <w:szCs w:val="20"/>
        </w:rPr>
        <w:t xml:space="preserve">ºC por </w:t>
      </w:r>
      <w:r w:rsidR="004C4329" w:rsidRPr="006D6169">
        <w:rPr>
          <w:rFonts w:ascii="Arial" w:hAnsi="Arial" w:cs="Arial"/>
          <w:sz w:val="20"/>
          <w:szCs w:val="20"/>
        </w:rPr>
        <w:t>5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22B85" w:rsidRPr="006D6169">
        <w:rPr>
          <w:rFonts w:ascii="Arial" w:hAnsi="Arial" w:cs="Arial"/>
          <w:sz w:val="20"/>
          <w:szCs w:val="20"/>
        </w:rPr>
        <w:t xml:space="preserve">dias. Após </w:t>
      </w:r>
      <w:r w:rsidR="00F34021" w:rsidRPr="006D6169">
        <w:rPr>
          <w:rFonts w:ascii="Arial" w:hAnsi="Arial" w:cs="Arial"/>
          <w:sz w:val="20"/>
          <w:szCs w:val="20"/>
        </w:rPr>
        <w:t xml:space="preserve">seco e </w:t>
      </w:r>
      <w:r w:rsidR="00722B85" w:rsidRPr="006D6169">
        <w:rPr>
          <w:rFonts w:ascii="Arial" w:hAnsi="Arial" w:cs="Arial"/>
          <w:sz w:val="20"/>
          <w:szCs w:val="20"/>
        </w:rPr>
        <w:t>resfria</w:t>
      </w:r>
      <w:r w:rsidR="00F34021" w:rsidRPr="006D6169">
        <w:rPr>
          <w:rFonts w:ascii="Arial" w:hAnsi="Arial" w:cs="Arial"/>
          <w:sz w:val="20"/>
          <w:szCs w:val="20"/>
        </w:rPr>
        <w:t>do</w:t>
      </w:r>
      <w:r w:rsidR="005B03F6">
        <w:rPr>
          <w:rFonts w:ascii="Arial" w:hAnsi="Arial" w:cs="Arial"/>
          <w:sz w:val="20"/>
          <w:szCs w:val="20"/>
        </w:rPr>
        <w:t>,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22B85" w:rsidRPr="006D6169">
        <w:rPr>
          <w:rFonts w:ascii="Arial" w:hAnsi="Arial" w:cs="Arial"/>
          <w:sz w:val="20"/>
          <w:szCs w:val="20"/>
        </w:rPr>
        <w:t>o resíduo foi tritura</w:t>
      </w:r>
      <w:r w:rsidR="00F34021" w:rsidRPr="006D6169">
        <w:rPr>
          <w:rFonts w:ascii="Arial" w:hAnsi="Arial" w:cs="Arial"/>
          <w:sz w:val="20"/>
          <w:szCs w:val="20"/>
        </w:rPr>
        <w:t>do em processador de alimentos e peneirado</w:t>
      </w:r>
      <w:r w:rsidR="00722B85" w:rsidRPr="006D6169">
        <w:rPr>
          <w:rFonts w:ascii="Arial" w:hAnsi="Arial" w:cs="Arial"/>
          <w:sz w:val="20"/>
          <w:szCs w:val="20"/>
        </w:rPr>
        <w:t xml:space="preserve"> em peneiras de 20 mesh</w:t>
      </w:r>
      <w:r w:rsidR="00E47F7E" w:rsidRPr="006D6169">
        <w:rPr>
          <w:rFonts w:ascii="Arial" w:hAnsi="Arial" w:cs="Arial"/>
          <w:sz w:val="20"/>
          <w:szCs w:val="20"/>
        </w:rPr>
        <w:t xml:space="preserve"> para compor a farinha</w:t>
      </w:r>
      <w:r w:rsidR="009732E4" w:rsidRPr="006D6169">
        <w:rPr>
          <w:rFonts w:ascii="Arial" w:hAnsi="Arial" w:cs="Arial"/>
          <w:sz w:val="20"/>
          <w:szCs w:val="20"/>
        </w:rPr>
        <w:t>.</w:t>
      </w:r>
    </w:p>
    <w:p w:rsidR="00722B85" w:rsidRPr="006D6169" w:rsidRDefault="00226BC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lastRenderedPageBreak/>
        <w:t xml:space="preserve">Para </w:t>
      </w:r>
      <w:r w:rsidR="00A725BB" w:rsidRPr="006D6169">
        <w:rPr>
          <w:rFonts w:ascii="Arial" w:hAnsi="Arial" w:cs="Arial"/>
          <w:sz w:val="20"/>
          <w:szCs w:val="20"/>
        </w:rPr>
        <w:t xml:space="preserve">o processo de </w:t>
      </w:r>
      <w:r w:rsidRPr="006D6169">
        <w:rPr>
          <w:rFonts w:ascii="Arial" w:hAnsi="Arial" w:cs="Arial"/>
          <w:sz w:val="20"/>
          <w:szCs w:val="20"/>
        </w:rPr>
        <w:t xml:space="preserve">secagem </w:t>
      </w:r>
      <w:r w:rsidR="009732E4" w:rsidRPr="006D6169">
        <w:rPr>
          <w:rFonts w:ascii="Arial" w:hAnsi="Arial" w:cs="Arial"/>
          <w:sz w:val="20"/>
          <w:szCs w:val="20"/>
        </w:rPr>
        <w:t xml:space="preserve">por liofilização </w:t>
      </w:r>
      <w:r w:rsidR="00832717">
        <w:rPr>
          <w:rFonts w:ascii="Arial" w:hAnsi="Arial" w:cs="Arial"/>
          <w:sz w:val="20"/>
          <w:szCs w:val="20"/>
        </w:rPr>
        <w:t xml:space="preserve">utilizou-se um </w:t>
      </w:r>
      <w:r w:rsidR="00722B85" w:rsidRPr="006D6169">
        <w:rPr>
          <w:rFonts w:ascii="Arial" w:hAnsi="Arial" w:cs="Arial"/>
          <w:sz w:val="20"/>
          <w:szCs w:val="20"/>
        </w:rPr>
        <w:t>liofilizador da marca LioBrás, modelo LioTop L101.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4B278B" w:rsidRPr="006D6169">
        <w:rPr>
          <w:rFonts w:ascii="Arial" w:hAnsi="Arial" w:cs="Arial"/>
          <w:sz w:val="20"/>
          <w:szCs w:val="20"/>
        </w:rPr>
        <w:t>Depois de</w:t>
      </w:r>
      <w:r w:rsidR="00722B85" w:rsidRPr="006D6169">
        <w:rPr>
          <w:rFonts w:ascii="Arial" w:hAnsi="Arial" w:cs="Arial"/>
          <w:sz w:val="20"/>
          <w:szCs w:val="20"/>
        </w:rPr>
        <w:t xml:space="preserve"> congeladas a -32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22B85" w:rsidRPr="006D6169">
        <w:rPr>
          <w:rFonts w:ascii="Arial" w:hAnsi="Arial" w:cs="Arial"/>
          <w:sz w:val="20"/>
          <w:szCs w:val="20"/>
        </w:rPr>
        <w:t>ºC, as amostras foram submetidas a vácuo (pressão interna aproximadamente 100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49715C">
        <w:rPr>
          <w:rFonts w:ascii="Arial" w:hAnsi="Arial" w:cs="Arial"/>
          <w:sz w:val="20"/>
          <w:szCs w:val="20"/>
        </w:rPr>
        <w:t>m</w:t>
      </w:r>
      <w:r w:rsidR="00722B85" w:rsidRPr="006D6169">
        <w:rPr>
          <w:rFonts w:ascii="Arial" w:hAnsi="Arial" w:cs="Arial"/>
          <w:sz w:val="20"/>
          <w:szCs w:val="20"/>
        </w:rPr>
        <w:t>mHg) durante 4 dias para retirada da água por sublimação</w:t>
      </w:r>
      <w:r w:rsidR="00F34021" w:rsidRPr="006D6169">
        <w:rPr>
          <w:rFonts w:ascii="Arial" w:hAnsi="Arial" w:cs="Arial"/>
          <w:sz w:val="20"/>
          <w:szCs w:val="20"/>
        </w:rPr>
        <w:t>.</w:t>
      </w:r>
      <w:r w:rsidR="00722B85" w:rsidRPr="006D6169">
        <w:rPr>
          <w:rFonts w:ascii="Arial" w:hAnsi="Arial" w:cs="Arial"/>
          <w:sz w:val="20"/>
          <w:szCs w:val="20"/>
        </w:rPr>
        <w:t xml:space="preserve"> O resíduo seco foi triturado em processador de alimentos</w:t>
      </w:r>
      <w:r w:rsidR="0049715C" w:rsidRPr="006D6169">
        <w:rPr>
          <w:rFonts w:ascii="Arial" w:hAnsi="Arial" w:cs="Arial"/>
          <w:sz w:val="20"/>
          <w:szCs w:val="20"/>
        </w:rPr>
        <w:t>e peneirado em peneiras de 20 mesh para compor a farinha</w:t>
      </w:r>
      <w:r w:rsidR="00722B85" w:rsidRPr="006D6169">
        <w:rPr>
          <w:rFonts w:ascii="Arial" w:hAnsi="Arial" w:cs="Arial"/>
          <w:sz w:val="20"/>
          <w:szCs w:val="20"/>
        </w:rPr>
        <w:t>. A</w:t>
      </w:r>
      <w:r w:rsidR="009732E4" w:rsidRPr="006D6169">
        <w:rPr>
          <w:rFonts w:ascii="Arial" w:hAnsi="Arial" w:cs="Arial"/>
          <w:sz w:val="20"/>
          <w:szCs w:val="20"/>
        </w:rPr>
        <w:t>mbas as</w:t>
      </w:r>
      <w:r w:rsidR="00722B85" w:rsidRPr="006D6169">
        <w:rPr>
          <w:rFonts w:ascii="Arial" w:hAnsi="Arial" w:cs="Arial"/>
          <w:sz w:val="20"/>
          <w:szCs w:val="20"/>
        </w:rPr>
        <w:t xml:space="preserve"> farinha</w:t>
      </w:r>
      <w:r w:rsidR="009732E4" w:rsidRPr="006D6169">
        <w:rPr>
          <w:rFonts w:ascii="Arial" w:hAnsi="Arial" w:cs="Arial"/>
          <w:sz w:val="20"/>
          <w:szCs w:val="20"/>
        </w:rPr>
        <w:t>s</w:t>
      </w:r>
      <w:r w:rsidR="00722B85" w:rsidRPr="006D6169">
        <w:rPr>
          <w:rFonts w:ascii="Arial" w:hAnsi="Arial" w:cs="Arial"/>
          <w:sz w:val="20"/>
          <w:szCs w:val="20"/>
        </w:rPr>
        <w:t xml:space="preserve"> fo</w:t>
      </w:r>
      <w:r w:rsidR="009732E4" w:rsidRPr="006D6169">
        <w:rPr>
          <w:rFonts w:ascii="Arial" w:hAnsi="Arial" w:cs="Arial"/>
          <w:sz w:val="20"/>
          <w:szCs w:val="20"/>
        </w:rPr>
        <w:t>ram</w:t>
      </w:r>
      <w:r w:rsidR="00722B85" w:rsidRPr="006D6169">
        <w:rPr>
          <w:rFonts w:ascii="Arial" w:hAnsi="Arial" w:cs="Arial"/>
          <w:sz w:val="20"/>
          <w:szCs w:val="20"/>
        </w:rPr>
        <w:t xml:space="preserve"> embalada</w:t>
      </w:r>
      <w:r w:rsidR="009732E4" w:rsidRPr="006D6169">
        <w:rPr>
          <w:rFonts w:ascii="Arial" w:hAnsi="Arial" w:cs="Arial"/>
          <w:sz w:val="20"/>
          <w:szCs w:val="20"/>
        </w:rPr>
        <w:t>s</w:t>
      </w:r>
      <w:r w:rsidR="004B278B">
        <w:rPr>
          <w:rFonts w:ascii="Arial" w:hAnsi="Arial" w:cs="Arial"/>
          <w:sz w:val="20"/>
          <w:szCs w:val="20"/>
        </w:rPr>
        <w:t>à</w:t>
      </w:r>
      <w:r w:rsidR="00722B85" w:rsidRPr="006D6169">
        <w:rPr>
          <w:rFonts w:ascii="Arial" w:hAnsi="Arial" w:cs="Arial"/>
          <w:sz w:val="20"/>
          <w:szCs w:val="20"/>
        </w:rPr>
        <w:t xml:space="preserve"> vácuoe armazenada</w:t>
      </w:r>
      <w:r w:rsidR="009732E4" w:rsidRPr="006D6169">
        <w:rPr>
          <w:rFonts w:ascii="Arial" w:hAnsi="Arial" w:cs="Arial"/>
          <w:sz w:val="20"/>
          <w:szCs w:val="20"/>
        </w:rPr>
        <w:t>s</w:t>
      </w:r>
      <w:r w:rsidR="00722B85" w:rsidRPr="006D6169">
        <w:rPr>
          <w:rFonts w:ascii="Arial" w:hAnsi="Arial" w:cs="Arial"/>
          <w:sz w:val="20"/>
          <w:szCs w:val="20"/>
        </w:rPr>
        <w:t xml:space="preserve"> sob refrigeração até a utilização.</w:t>
      </w:r>
    </w:p>
    <w:p w:rsidR="000E7052" w:rsidRPr="006D6169" w:rsidRDefault="009D3D2A" w:rsidP="00A35A1E">
      <w:pPr>
        <w:pStyle w:val="SemEspaamento"/>
        <w:spacing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6D6169">
        <w:rPr>
          <w:rFonts w:ascii="Arial" w:hAnsi="Arial" w:cs="Arial"/>
          <w:sz w:val="20"/>
          <w:szCs w:val="20"/>
        </w:rPr>
        <w:t>xtratos hidroalcoólicos</w:t>
      </w:r>
      <w:r w:rsidR="002812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foram preparados p</w:t>
      </w:r>
      <w:r w:rsidR="00A725BB" w:rsidRPr="006D6169">
        <w:rPr>
          <w:rFonts w:ascii="Arial" w:hAnsi="Arial" w:cs="Arial"/>
          <w:sz w:val="20"/>
          <w:szCs w:val="20"/>
        </w:rPr>
        <w:t>ara a realização das análises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B2BFC" w:rsidRPr="006D6169">
        <w:rPr>
          <w:rFonts w:ascii="Arial" w:hAnsi="Arial" w:cs="Arial"/>
          <w:sz w:val="20"/>
          <w:szCs w:val="20"/>
        </w:rPr>
        <w:t>de compostos fenólicos, antocianinas e atividade antioxidante</w:t>
      </w:r>
      <w:r w:rsidR="004B278B">
        <w:rPr>
          <w:rFonts w:ascii="Arial" w:hAnsi="Arial" w:cs="Arial"/>
          <w:sz w:val="20"/>
          <w:szCs w:val="20"/>
        </w:rPr>
        <w:t>,</w:t>
      </w:r>
      <w:r w:rsidR="00A725BB" w:rsidRPr="006D6169">
        <w:rPr>
          <w:rFonts w:ascii="Arial" w:hAnsi="Arial" w:cs="Arial"/>
          <w:sz w:val="20"/>
          <w:szCs w:val="20"/>
        </w:rPr>
        <w:t xml:space="preserve"> tanto com o resíduo da uva quanto </w:t>
      </w:r>
      <w:r w:rsidR="009732E4" w:rsidRPr="006D6169">
        <w:rPr>
          <w:rFonts w:ascii="Arial" w:hAnsi="Arial" w:cs="Arial"/>
          <w:sz w:val="20"/>
          <w:szCs w:val="20"/>
        </w:rPr>
        <w:t xml:space="preserve">com a </w:t>
      </w:r>
      <w:r w:rsidR="00A725BB" w:rsidRPr="006D6169">
        <w:rPr>
          <w:rFonts w:ascii="Arial" w:hAnsi="Arial" w:cs="Arial"/>
          <w:sz w:val="20"/>
          <w:szCs w:val="20"/>
        </w:rPr>
        <w:t>farinha</w:t>
      </w:r>
      <w:r w:rsidR="004B278B">
        <w:rPr>
          <w:rFonts w:ascii="Arial" w:hAnsi="Arial" w:cs="Arial"/>
          <w:sz w:val="20"/>
          <w:szCs w:val="20"/>
        </w:rPr>
        <w:t>,</w:t>
      </w:r>
      <w:r w:rsidR="00A725BB" w:rsidRPr="006D6169">
        <w:rPr>
          <w:rFonts w:ascii="Arial" w:hAnsi="Arial" w:cs="Arial"/>
          <w:sz w:val="20"/>
          <w:szCs w:val="20"/>
        </w:rPr>
        <w:t xml:space="preserve"> de acordo com Vedana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765A24">
        <w:rPr>
          <w:rFonts w:ascii="Arial" w:hAnsi="Arial" w:cs="Arial"/>
          <w:sz w:val="20"/>
          <w:szCs w:val="20"/>
        </w:rPr>
        <w:t xml:space="preserve">et al. </w:t>
      </w:r>
      <w:r w:rsidR="00A725BB" w:rsidRPr="006D6169">
        <w:rPr>
          <w:rFonts w:ascii="Arial" w:hAnsi="Arial" w:cs="Arial"/>
          <w:sz w:val="20"/>
          <w:szCs w:val="20"/>
        </w:rPr>
        <w:t>(2008).</w:t>
      </w:r>
      <w:bookmarkStart w:id="1" w:name="_Toc371275534"/>
      <w:bookmarkStart w:id="2" w:name="_Toc371276002"/>
      <w:bookmarkStart w:id="3" w:name="_Toc371276236"/>
      <w:bookmarkStart w:id="4" w:name="_Toc371276362"/>
      <w:bookmarkStart w:id="5" w:name="_Toc371276437"/>
      <w:bookmarkStart w:id="6" w:name="_Toc371277180"/>
      <w:bookmarkStart w:id="7" w:name="_Toc371969997"/>
      <w:bookmarkStart w:id="8" w:name="_Toc371970331"/>
      <w:bookmarkStart w:id="9" w:name="_Toc371970597"/>
      <w:bookmarkStart w:id="10" w:name="_Toc371970825"/>
      <w:bookmarkStart w:id="11" w:name="_Toc371971095"/>
      <w:bookmarkStart w:id="12" w:name="_Toc380605017"/>
      <w:bookmarkEnd w:id="0"/>
      <w:r w:rsidR="00A725BB" w:rsidRPr="006D6169">
        <w:rPr>
          <w:rFonts w:ascii="Arial" w:hAnsi="Arial" w:cs="Arial"/>
          <w:sz w:val="20"/>
          <w:szCs w:val="20"/>
        </w:rPr>
        <w:t>F</w:t>
      </w:r>
      <w:r w:rsidR="000E7052" w:rsidRPr="006D6169">
        <w:rPr>
          <w:rFonts w:ascii="Arial" w:hAnsi="Arial" w:cs="Arial"/>
          <w:sz w:val="20"/>
          <w:szCs w:val="20"/>
        </w:rPr>
        <w:t xml:space="preserve">oram </w:t>
      </w:r>
      <w:r w:rsidR="00A725BB" w:rsidRPr="006D6169">
        <w:rPr>
          <w:rFonts w:ascii="Arial" w:hAnsi="Arial" w:cs="Arial"/>
          <w:sz w:val="20"/>
          <w:szCs w:val="20"/>
        </w:rPr>
        <w:t xml:space="preserve">homogeneizados </w:t>
      </w:r>
      <w:r w:rsidR="00E83FA8" w:rsidRPr="006D6169">
        <w:rPr>
          <w:rFonts w:ascii="Arial" w:hAnsi="Arial" w:cs="Arial"/>
          <w:sz w:val="20"/>
          <w:szCs w:val="20"/>
        </w:rPr>
        <w:t>60 g d</w:t>
      </w:r>
      <w:r w:rsidR="000E7052" w:rsidRPr="006D6169">
        <w:rPr>
          <w:rFonts w:ascii="Arial" w:hAnsi="Arial" w:cs="Arial"/>
          <w:sz w:val="20"/>
          <w:szCs w:val="20"/>
        </w:rPr>
        <w:t xml:space="preserve">e </w:t>
      </w:r>
      <w:r w:rsidR="00087072" w:rsidRPr="006D6169">
        <w:rPr>
          <w:rFonts w:ascii="Arial" w:hAnsi="Arial" w:cs="Arial"/>
          <w:sz w:val="20"/>
          <w:szCs w:val="20"/>
        </w:rPr>
        <w:t>a</w:t>
      </w:r>
      <w:r w:rsidR="000E7052" w:rsidRPr="006D6169">
        <w:rPr>
          <w:rFonts w:ascii="Arial" w:hAnsi="Arial" w:cs="Arial"/>
          <w:sz w:val="20"/>
          <w:szCs w:val="20"/>
        </w:rPr>
        <w:t>mostra em 60 mL de etanol 80%, durante 10 minutos e centrifugadas a 3500 rpm. Separou-se o sobrenadante e manteve-se a -18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0E7052" w:rsidRPr="006D6169">
        <w:rPr>
          <w:rFonts w:ascii="Arial" w:hAnsi="Arial" w:cs="Arial"/>
          <w:sz w:val="20"/>
          <w:szCs w:val="20"/>
        </w:rPr>
        <w:t>ºC até o momento das análises.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311A0" w:rsidRPr="006D6169" w:rsidRDefault="00EF627C" w:rsidP="00A35A1E">
      <w:pPr>
        <w:pStyle w:val="Default"/>
        <w:spacing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Para determinação dos parâmetros físico-químicos, o</w:t>
      </w:r>
      <w:r w:rsidR="00B311A0" w:rsidRPr="006D6169">
        <w:rPr>
          <w:rFonts w:ascii="Arial" w:hAnsi="Arial" w:cs="Arial"/>
          <w:sz w:val="20"/>
          <w:szCs w:val="20"/>
        </w:rPr>
        <w:t>s teores de umidade, pH, acidez, cinzas</w:t>
      </w:r>
      <w:r w:rsidR="004C4329" w:rsidRPr="006D6169">
        <w:rPr>
          <w:rFonts w:ascii="Arial" w:hAnsi="Arial" w:cs="Arial"/>
          <w:sz w:val="20"/>
          <w:szCs w:val="20"/>
        </w:rPr>
        <w:t xml:space="preserve">,fibra bruta </w:t>
      </w:r>
      <w:r w:rsidR="00B311A0" w:rsidRPr="006D6169">
        <w:rPr>
          <w:rFonts w:ascii="Arial" w:hAnsi="Arial" w:cs="Arial"/>
          <w:sz w:val="20"/>
          <w:szCs w:val="20"/>
        </w:rPr>
        <w:t xml:space="preserve">e proteína foram </w:t>
      </w:r>
      <w:r w:rsidRPr="006D6169">
        <w:rPr>
          <w:rFonts w:ascii="Arial" w:hAnsi="Arial" w:cs="Arial"/>
          <w:sz w:val="20"/>
          <w:szCs w:val="20"/>
        </w:rPr>
        <w:t xml:space="preserve">realizados </w:t>
      </w:r>
      <w:r w:rsidR="00B311A0" w:rsidRPr="006D6169">
        <w:rPr>
          <w:rFonts w:ascii="Arial" w:hAnsi="Arial" w:cs="Arial"/>
          <w:sz w:val="20"/>
          <w:szCs w:val="20"/>
        </w:rPr>
        <w:t xml:space="preserve">de acordo com </w:t>
      </w:r>
      <w:r w:rsidR="00722B85" w:rsidRPr="006D6169">
        <w:rPr>
          <w:rFonts w:ascii="Arial" w:hAnsi="Arial" w:cs="Arial"/>
          <w:sz w:val="20"/>
          <w:szCs w:val="20"/>
        </w:rPr>
        <w:t>metodologia</w:t>
      </w:r>
      <w:r w:rsidR="00B311A0" w:rsidRPr="006D6169">
        <w:rPr>
          <w:rFonts w:ascii="Arial" w:hAnsi="Arial" w:cs="Arial"/>
          <w:sz w:val="20"/>
          <w:szCs w:val="20"/>
        </w:rPr>
        <w:t>s</w:t>
      </w:r>
      <w:r w:rsidR="00722B85" w:rsidRPr="006D6169">
        <w:rPr>
          <w:rFonts w:ascii="Arial" w:hAnsi="Arial" w:cs="Arial"/>
          <w:sz w:val="20"/>
          <w:szCs w:val="20"/>
        </w:rPr>
        <w:t xml:space="preserve"> descrita</w:t>
      </w:r>
      <w:r w:rsidR="00681474">
        <w:rPr>
          <w:rFonts w:ascii="Arial" w:hAnsi="Arial" w:cs="Arial"/>
          <w:sz w:val="20"/>
          <w:szCs w:val="20"/>
        </w:rPr>
        <w:t>s</w:t>
      </w:r>
      <w:r w:rsidR="00722B85" w:rsidRPr="006D6169">
        <w:rPr>
          <w:rFonts w:ascii="Arial" w:hAnsi="Arial" w:cs="Arial"/>
          <w:sz w:val="20"/>
          <w:szCs w:val="20"/>
        </w:rPr>
        <w:t xml:space="preserve"> pelo Instituto Adolfo Lutz (2008)</w:t>
      </w:r>
      <w:r w:rsidR="004C4329" w:rsidRPr="006D6169">
        <w:rPr>
          <w:rFonts w:ascii="Arial" w:hAnsi="Arial" w:cs="Arial"/>
          <w:sz w:val="20"/>
          <w:szCs w:val="20"/>
        </w:rPr>
        <w:t>.</w:t>
      </w:r>
    </w:p>
    <w:p w:rsidR="00997548" w:rsidRPr="006D6169" w:rsidRDefault="00997548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A atividade antioxidante foi determinada pelo método DPPH (2,2-difenil-1-picril-hidrazila), conforme descrito por Brand-Williams </w:t>
      </w:r>
      <w:r w:rsidR="00F35F41">
        <w:rPr>
          <w:rFonts w:ascii="Arial" w:hAnsi="Arial" w:cs="Arial"/>
          <w:sz w:val="20"/>
          <w:szCs w:val="20"/>
        </w:rPr>
        <w:t>et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Pr="00AE4DD3">
        <w:rPr>
          <w:rFonts w:ascii="Arial" w:hAnsi="Arial" w:cs="Arial"/>
          <w:sz w:val="20"/>
          <w:szCs w:val="20"/>
        </w:rPr>
        <w:t xml:space="preserve">al. (1995) </w:t>
      </w:r>
      <w:r w:rsidRPr="006D6169">
        <w:rPr>
          <w:rFonts w:ascii="Arial" w:hAnsi="Arial" w:cs="Arial"/>
          <w:sz w:val="20"/>
          <w:szCs w:val="20"/>
        </w:rPr>
        <w:t>com modificações de Rufino et al. (2007). Os</w:t>
      </w:r>
      <w:r w:rsidR="00823F86" w:rsidRPr="006D6169">
        <w:rPr>
          <w:rFonts w:ascii="Arial" w:hAnsi="Arial" w:cs="Arial"/>
          <w:sz w:val="20"/>
          <w:szCs w:val="20"/>
        </w:rPr>
        <w:t xml:space="preserve"> resultados foram expressos em </w:t>
      </w:r>
      <w:r w:rsidR="00A42F9D" w:rsidRPr="006D6169">
        <w:rPr>
          <w:rFonts w:ascii="Arial" w:hAnsi="Arial" w:cs="Arial"/>
          <w:bCs/>
          <w:sz w:val="20"/>
          <w:szCs w:val="20"/>
        </w:rPr>
        <w:t>EC</w:t>
      </w:r>
      <w:r w:rsidR="00A42F9D" w:rsidRPr="005F61CC">
        <w:rPr>
          <w:rFonts w:ascii="Arial" w:hAnsi="Arial" w:cs="Arial"/>
          <w:bCs/>
          <w:sz w:val="20"/>
          <w:szCs w:val="20"/>
          <w:vertAlign w:val="subscript"/>
        </w:rPr>
        <w:t>50</w:t>
      </w:r>
      <w:r w:rsidR="00A42F9D" w:rsidRPr="006D6169">
        <w:rPr>
          <w:rFonts w:ascii="Arial" w:hAnsi="Arial" w:cs="Arial"/>
          <w:bCs/>
          <w:sz w:val="20"/>
          <w:szCs w:val="20"/>
        </w:rPr>
        <w:t xml:space="preserve"> (g farinha</w:t>
      </w:r>
      <w:r w:rsidR="0028127D">
        <w:rPr>
          <w:rFonts w:ascii="Arial" w:hAnsi="Arial" w:cs="Arial"/>
          <w:bCs/>
          <w:sz w:val="20"/>
          <w:szCs w:val="20"/>
        </w:rPr>
        <w:t xml:space="preserve"> </w:t>
      </w:r>
      <w:r w:rsidR="00A42F9D" w:rsidRPr="006D6169">
        <w:rPr>
          <w:rFonts w:ascii="Arial" w:hAnsi="Arial" w:cs="Arial"/>
          <w:bCs/>
          <w:sz w:val="20"/>
          <w:szCs w:val="20"/>
        </w:rPr>
        <w:t>g</w:t>
      </w:r>
      <w:r w:rsidR="00A42F9D" w:rsidRPr="006D6169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="00A42F9D" w:rsidRPr="006D6169">
        <w:rPr>
          <w:rFonts w:ascii="Arial" w:hAnsi="Arial" w:cs="Arial"/>
          <w:bCs/>
          <w:sz w:val="20"/>
          <w:szCs w:val="20"/>
        </w:rPr>
        <w:t xml:space="preserve"> DPPH ou</w:t>
      </w:r>
      <w:r w:rsidR="0028127D">
        <w:rPr>
          <w:rFonts w:ascii="Arial" w:hAnsi="Arial" w:cs="Arial"/>
          <w:bCs/>
          <w:sz w:val="20"/>
          <w:szCs w:val="20"/>
        </w:rPr>
        <w:t xml:space="preserve"> </w:t>
      </w:r>
      <w:r w:rsidR="00A42F9D" w:rsidRPr="006D6169">
        <w:rPr>
          <w:rFonts w:ascii="Arial" w:hAnsi="Arial" w:cs="Arial"/>
          <w:bCs/>
          <w:sz w:val="20"/>
          <w:szCs w:val="20"/>
        </w:rPr>
        <w:t>g de resíduo</w:t>
      </w:r>
      <w:r w:rsidR="0028127D">
        <w:rPr>
          <w:rFonts w:ascii="Arial" w:hAnsi="Arial" w:cs="Arial"/>
          <w:bCs/>
          <w:sz w:val="20"/>
          <w:szCs w:val="20"/>
        </w:rPr>
        <w:t xml:space="preserve"> </w:t>
      </w:r>
      <w:r w:rsidR="00A42F9D" w:rsidRPr="006D6169">
        <w:rPr>
          <w:rFonts w:ascii="Arial" w:hAnsi="Arial" w:cs="Arial"/>
          <w:bCs/>
          <w:sz w:val="20"/>
          <w:szCs w:val="20"/>
        </w:rPr>
        <w:t>g</w:t>
      </w:r>
      <w:r w:rsidR="00A42F9D" w:rsidRPr="006D6169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="00A42F9D" w:rsidRPr="006D6169">
        <w:rPr>
          <w:rFonts w:ascii="Arial" w:hAnsi="Arial" w:cs="Arial"/>
          <w:bCs/>
          <w:sz w:val="20"/>
          <w:szCs w:val="20"/>
        </w:rPr>
        <w:t xml:space="preserve"> DPPH</w:t>
      </w:r>
      <w:r w:rsidRPr="006D6169">
        <w:rPr>
          <w:rFonts w:ascii="Arial" w:hAnsi="Arial" w:cs="Arial"/>
          <w:sz w:val="20"/>
          <w:szCs w:val="20"/>
        </w:rPr>
        <w:t xml:space="preserve">). </w:t>
      </w:r>
      <w:r w:rsidRPr="00F54D28">
        <w:rPr>
          <w:rFonts w:ascii="Arial" w:hAnsi="Arial" w:cs="Arial"/>
          <w:sz w:val="20"/>
          <w:szCs w:val="20"/>
        </w:rPr>
        <w:t>A atividade sequestrante de radicais livres</w:t>
      </w:r>
      <w:r w:rsidR="00F54D28" w:rsidRPr="00F54D28">
        <w:rPr>
          <w:rFonts w:ascii="Arial" w:hAnsi="Arial" w:cs="Arial"/>
          <w:sz w:val="20"/>
          <w:szCs w:val="20"/>
        </w:rPr>
        <w:t xml:space="preserve"> foi obtida</w:t>
      </w:r>
      <w:r w:rsidRPr="00F54D28">
        <w:rPr>
          <w:rFonts w:ascii="Arial" w:hAnsi="Arial" w:cs="Arial"/>
          <w:sz w:val="20"/>
          <w:szCs w:val="20"/>
        </w:rPr>
        <w:t xml:space="preserve"> a partir de uma curva padrão de Trolox (6-hydroxy-2,5,7,8-tetramethylchromane-2-carboxylic acid). Os resultados foram expressos em </w:t>
      </w:r>
      <w:r w:rsidR="00A42F9D" w:rsidRPr="006D6169">
        <w:rPr>
          <w:rFonts w:ascii="Arial" w:hAnsi="Arial" w:cs="Arial"/>
          <w:sz w:val="20"/>
          <w:szCs w:val="20"/>
        </w:rPr>
        <w:t>TEAC</w:t>
      </w:r>
      <w:r w:rsidR="00DF5C4C">
        <w:rPr>
          <w:rFonts w:ascii="Arial" w:hAnsi="Arial" w:cs="Arial"/>
          <w:sz w:val="20"/>
          <w:szCs w:val="20"/>
        </w:rPr>
        <w:t xml:space="preserve"> (</w:t>
      </w:r>
      <w:r w:rsidR="00A42F9D" w:rsidRPr="006D6169">
        <w:rPr>
          <w:rFonts w:ascii="Arial" w:hAnsi="Arial" w:cs="Arial"/>
          <w:sz w:val="20"/>
          <w:szCs w:val="20"/>
        </w:rPr>
        <w:t>μmol de trolox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42F9D" w:rsidRPr="006D6169">
        <w:rPr>
          <w:rFonts w:ascii="Arial" w:hAnsi="Arial" w:cs="Arial"/>
          <w:sz w:val="20"/>
          <w:szCs w:val="20"/>
        </w:rPr>
        <w:t>g</w:t>
      </w:r>
      <w:r w:rsidR="00A42F9D" w:rsidRPr="006D6169">
        <w:rPr>
          <w:rFonts w:ascii="Arial" w:hAnsi="Arial" w:cs="Arial"/>
          <w:sz w:val="20"/>
          <w:szCs w:val="20"/>
          <w:vertAlign w:val="superscript"/>
        </w:rPr>
        <w:t>-1</w:t>
      </w:r>
      <w:r w:rsidR="00A42F9D" w:rsidRPr="006D6169">
        <w:rPr>
          <w:rFonts w:ascii="Arial" w:hAnsi="Arial" w:cs="Arial"/>
          <w:sz w:val="20"/>
          <w:szCs w:val="20"/>
        </w:rPr>
        <w:t xml:space="preserve"> farinha ou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42F9D" w:rsidRPr="006D6169">
        <w:rPr>
          <w:rFonts w:ascii="Arial" w:hAnsi="Arial" w:cs="Arial"/>
          <w:sz w:val="20"/>
          <w:szCs w:val="20"/>
        </w:rPr>
        <w:t>μmol de trolox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A42F9D" w:rsidRPr="006D6169">
        <w:rPr>
          <w:rFonts w:ascii="Arial" w:hAnsi="Arial" w:cs="Arial"/>
          <w:sz w:val="20"/>
          <w:szCs w:val="20"/>
        </w:rPr>
        <w:t>g</w:t>
      </w:r>
      <w:r w:rsidR="00A42F9D" w:rsidRPr="006D6169">
        <w:rPr>
          <w:rFonts w:ascii="Arial" w:hAnsi="Arial" w:cs="Arial"/>
          <w:sz w:val="20"/>
          <w:szCs w:val="20"/>
          <w:vertAlign w:val="superscript"/>
        </w:rPr>
        <w:t>-1</w:t>
      </w:r>
      <w:r w:rsidR="00A42F9D" w:rsidRPr="006D6169">
        <w:rPr>
          <w:rFonts w:ascii="Arial" w:hAnsi="Arial" w:cs="Arial"/>
          <w:sz w:val="20"/>
          <w:szCs w:val="20"/>
        </w:rPr>
        <w:t xml:space="preserve"> resíduo)</w:t>
      </w:r>
      <w:r w:rsidRPr="006D6169">
        <w:rPr>
          <w:rFonts w:ascii="Arial" w:hAnsi="Arial" w:cs="Arial"/>
          <w:sz w:val="20"/>
          <w:szCs w:val="20"/>
        </w:rPr>
        <w:t>.</w:t>
      </w:r>
    </w:p>
    <w:p w:rsidR="00453698" w:rsidRPr="006D6169" w:rsidRDefault="002F1832">
      <w:pPr>
        <w:pStyle w:val="Default"/>
        <w:spacing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Para determinação dos compostos fenólicos, empregou-se a metodologia descrita por </w:t>
      </w:r>
      <w:r w:rsidR="00D77DEC" w:rsidRPr="006D6169">
        <w:rPr>
          <w:rFonts w:ascii="Arial" w:hAnsi="Arial" w:cs="Arial"/>
          <w:sz w:val="20"/>
          <w:szCs w:val="20"/>
        </w:rPr>
        <w:t>Singleton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D77DEC" w:rsidRPr="006D6169">
        <w:rPr>
          <w:rFonts w:ascii="Arial" w:hAnsi="Arial" w:cs="Arial"/>
          <w:sz w:val="20"/>
          <w:szCs w:val="20"/>
        </w:rPr>
        <w:t>&amp;</w:t>
      </w:r>
      <w:r w:rsidRPr="006D6169">
        <w:rPr>
          <w:rFonts w:ascii="Arial" w:hAnsi="Arial" w:cs="Arial"/>
          <w:sz w:val="20"/>
          <w:szCs w:val="20"/>
        </w:rPr>
        <w:t xml:space="preserve"> Rossi (1965). As antocianinas totais foram avaliadas por espectrofotometria</w:t>
      </w:r>
      <w:r w:rsidR="001F33C0" w:rsidRPr="006D6169">
        <w:rPr>
          <w:rFonts w:ascii="Arial" w:hAnsi="Arial" w:cs="Arial"/>
          <w:sz w:val="20"/>
          <w:szCs w:val="20"/>
        </w:rPr>
        <w:t xml:space="preserve"> em comprimento</w:t>
      </w:r>
      <w:r w:rsidR="00746757">
        <w:rPr>
          <w:rFonts w:ascii="Arial" w:hAnsi="Arial" w:cs="Arial"/>
          <w:sz w:val="20"/>
          <w:szCs w:val="20"/>
        </w:rPr>
        <w:t>s</w:t>
      </w:r>
      <w:r w:rsidR="001F33C0" w:rsidRPr="006D6169">
        <w:rPr>
          <w:rFonts w:ascii="Arial" w:hAnsi="Arial" w:cs="Arial"/>
          <w:sz w:val="20"/>
          <w:szCs w:val="20"/>
        </w:rPr>
        <w:t xml:space="preserve"> de 520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1F33C0" w:rsidRPr="006D6169">
        <w:rPr>
          <w:rFonts w:ascii="Arial" w:hAnsi="Arial" w:cs="Arial"/>
          <w:sz w:val="20"/>
          <w:szCs w:val="20"/>
        </w:rPr>
        <w:t>nm e 700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1F33C0" w:rsidRPr="006D6169">
        <w:rPr>
          <w:rFonts w:ascii="Arial" w:hAnsi="Arial" w:cs="Arial"/>
          <w:sz w:val="20"/>
          <w:szCs w:val="20"/>
        </w:rPr>
        <w:t>nm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 xml:space="preserve">segundo </w:t>
      </w:r>
      <w:r w:rsidR="001F33C0" w:rsidRPr="006D6169">
        <w:rPr>
          <w:rFonts w:ascii="Arial" w:hAnsi="Arial" w:cs="Arial"/>
          <w:sz w:val="20"/>
          <w:szCs w:val="20"/>
        </w:rPr>
        <w:t>Fuleki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D77DEC" w:rsidRPr="006D6169">
        <w:rPr>
          <w:rFonts w:ascii="Arial" w:hAnsi="Arial" w:cs="Arial"/>
          <w:sz w:val="20"/>
          <w:szCs w:val="20"/>
        </w:rPr>
        <w:t>&amp;</w:t>
      </w:r>
      <w:r w:rsidR="001F33C0" w:rsidRPr="006D6169">
        <w:rPr>
          <w:rFonts w:ascii="Arial" w:hAnsi="Arial" w:cs="Arial"/>
          <w:sz w:val="20"/>
          <w:szCs w:val="20"/>
        </w:rPr>
        <w:t xml:space="preserve"> Francis (1968).</w:t>
      </w:r>
    </w:p>
    <w:p w:rsidR="003F21AA" w:rsidRDefault="002F1832" w:rsidP="00AB471F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eastAsia="AGaramondPro-Regular" w:hAnsi="Arial" w:cs="Arial"/>
          <w:sz w:val="20"/>
          <w:szCs w:val="20"/>
        </w:rPr>
        <w:t xml:space="preserve">Para análise estatística dos </w:t>
      </w:r>
      <w:r w:rsidR="0049715C">
        <w:rPr>
          <w:rFonts w:ascii="Arial" w:eastAsia="AGaramondPro-Regular" w:hAnsi="Arial" w:cs="Arial"/>
          <w:sz w:val="20"/>
          <w:szCs w:val="20"/>
        </w:rPr>
        <w:t>dados</w:t>
      </w:r>
      <w:r w:rsidRPr="006D6169">
        <w:rPr>
          <w:rFonts w:ascii="Arial" w:eastAsia="AGaramondPro-Regular" w:hAnsi="Arial" w:cs="Arial"/>
          <w:sz w:val="20"/>
          <w:szCs w:val="20"/>
        </w:rPr>
        <w:t xml:space="preserve"> utilizou-se análise de variância (ANOVA)</w:t>
      </w:r>
      <w:r w:rsidR="00DF5C4C">
        <w:rPr>
          <w:rFonts w:ascii="Arial" w:hAnsi="Arial" w:cs="Arial"/>
          <w:sz w:val="20"/>
          <w:szCs w:val="20"/>
        </w:rPr>
        <w:t xml:space="preserve"> a 5% de probabilidade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3771D9" w:rsidRPr="006D6169">
        <w:rPr>
          <w:rFonts w:ascii="Arial" w:hAnsi="Arial" w:cs="Arial"/>
          <w:sz w:val="20"/>
          <w:szCs w:val="20"/>
        </w:rPr>
        <w:t>e</w:t>
      </w:r>
      <w:r w:rsidRPr="006D6169">
        <w:rPr>
          <w:rFonts w:ascii="Arial" w:hAnsi="Arial" w:cs="Arial"/>
          <w:sz w:val="20"/>
          <w:szCs w:val="20"/>
        </w:rPr>
        <w:t xml:space="preserve"> teste de Tukey</w:t>
      </w:r>
      <w:r w:rsidR="003771D9" w:rsidRPr="006D6169">
        <w:rPr>
          <w:rFonts w:ascii="Arial" w:hAnsi="Arial" w:cs="Arial"/>
          <w:sz w:val="20"/>
          <w:szCs w:val="20"/>
        </w:rPr>
        <w:t xml:space="preserve"> para comparação das médias</w:t>
      </w:r>
      <w:r w:rsidRPr="006D6169">
        <w:rPr>
          <w:rFonts w:ascii="Arial" w:hAnsi="Arial" w:cs="Arial"/>
          <w:sz w:val="20"/>
          <w:szCs w:val="20"/>
        </w:rPr>
        <w:t>, através do software Stat</w:t>
      </w:r>
      <w:r w:rsidR="00681474">
        <w:rPr>
          <w:rFonts w:ascii="Arial" w:hAnsi="Arial" w:cs="Arial"/>
          <w:sz w:val="20"/>
          <w:szCs w:val="20"/>
        </w:rPr>
        <w:t>i</w:t>
      </w:r>
      <w:r w:rsidRPr="006D6169">
        <w:rPr>
          <w:rFonts w:ascii="Arial" w:hAnsi="Arial" w:cs="Arial"/>
          <w:sz w:val="20"/>
          <w:szCs w:val="20"/>
        </w:rPr>
        <w:t>stica, versão 7.0 (</w:t>
      </w:r>
      <w:r w:rsidR="00486AD2" w:rsidRPr="006D6169">
        <w:rPr>
          <w:rFonts w:ascii="Arial" w:hAnsi="Arial" w:cs="Arial"/>
          <w:sz w:val="20"/>
          <w:szCs w:val="20"/>
        </w:rPr>
        <w:t>Stat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486AD2" w:rsidRPr="006D6169">
        <w:rPr>
          <w:rFonts w:ascii="Arial" w:hAnsi="Arial" w:cs="Arial"/>
          <w:sz w:val="20"/>
          <w:szCs w:val="20"/>
        </w:rPr>
        <w:t>soft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486AD2" w:rsidRPr="006D6169">
        <w:rPr>
          <w:rFonts w:ascii="Arial" w:hAnsi="Arial" w:cs="Arial"/>
          <w:sz w:val="20"/>
          <w:szCs w:val="20"/>
        </w:rPr>
        <w:t>Inc</w:t>
      </w:r>
      <w:r w:rsidRPr="006D6169">
        <w:rPr>
          <w:rFonts w:ascii="Arial" w:hAnsi="Arial" w:cs="Arial"/>
          <w:sz w:val="20"/>
          <w:szCs w:val="20"/>
        </w:rPr>
        <w:t>, 2004).</w:t>
      </w:r>
    </w:p>
    <w:p w:rsidR="00A10D5F" w:rsidRDefault="00A10D5F" w:rsidP="003A1573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E5091B" w:rsidRDefault="004A70BB" w:rsidP="003A157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Resultados e Discussão</w:t>
      </w:r>
    </w:p>
    <w:p w:rsidR="00D5692D" w:rsidRPr="006D6169" w:rsidRDefault="002F1832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11B8">
        <w:rPr>
          <w:rFonts w:ascii="Arial" w:hAnsi="Arial" w:cs="Arial"/>
          <w:sz w:val="20"/>
          <w:szCs w:val="20"/>
        </w:rPr>
        <w:t>A Tabela</w:t>
      </w:r>
      <w:r w:rsidR="00D5692D" w:rsidRPr="00EF11B8">
        <w:rPr>
          <w:rFonts w:ascii="Arial" w:hAnsi="Arial" w:cs="Arial"/>
          <w:sz w:val="20"/>
          <w:szCs w:val="20"/>
        </w:rPr>
        <w:t xml:space="preserve"> 1 </w:t>
      </w:r>
      <w:r w:rsidR="00ED7F1A" w:rsidRPr="00EF11B8">
        <w:rPr>
          <w:rFonts w:ascii="Arial" w:hAnsi="Arial" w:cs="Arial"/>
          <w:sz w:val="20"/>
          <w:szCs w:val="20"/>
        </w:rPr>
        <w:t>apresenta</w:t>
      </w:r>
      <w:r w:rsidR="00875EA5" w:rsidRPr="00EF11B8">
        <w:rPr>
          <w:rFonts w:ascii="Arial" w:hAnsi="Arial" w:cs="Arial"/>
          <w:sz w:val="20"/>
          <w:szCs w:val="20"/>
        </w:rPr>
        <w:t xml:space="preserve"> osresultados </w:t>
      </w:r>
      <w:r w:rsidR="00B7512F">
        <w:rPr>
          <w:rFonts w:ascii="Arial" w:hAnsi="Arial" w:cs="Arial"/>
          <w:sz w:val="20"/>
          <w:szCs w:val="20"/>
        </w:rPr>
        <w:t>dos</w:t>
      </w:r>
      <w:r w:rsidR="00D5692D" w:rsidRPr="00EF11B8">
        <w:rPr>
          <w:rFonts w:ascii="Arial" w:hAnsi="Arial" w:cs="Arial"/>
          <w:sz w:val="20"/>
          <w:szCs w:val="20"/>
        </w:rPr>
        <w:t>parâmetros</w:t>
      </w:r>
      <w:r w:rsidR="00875EA5" w:rsidRPr="00EF11B8">
        <w:rPr>
          <w:rFonts w:ascii="Arial" w:hAnsi="Arial" w:cs="Arial"/>
          <w:sz w:val="20"/>
          <w:szCs w:val="20"/>
        </w:rPr>
        <w:t xml:space="preserve"> f</w:t>
      </w:r>
      <w:r w:rsidR="00D5692D" w:rsidRPr="00EF11B8">
        <w:rPr>
          <w:rFonts w:ascii="Arial" w:hAnsi="Arial" w:cs="Arial"/>
          <w:sz w:val="20"/>
          <w:szCs w:val="20"/>
        </w:rPr>
        <w:t xml:space="preserve">ísico-químicos </w:t>
      </w:r>
      <w:r w:rsidR="00B7512F">
        <w:rPr>
          <w:rFonts w:ascii="Arial" w:hAnsi="Arial" w:cs="Arial"/>
          <w:sz w:val="20"/>
          <w:szCs w:val="20"/>
        </w:rPr>
        <w:t>d</w:t>
      </w:r>
      <w:r w:rsidR="00D5692D" w:rsidRPr="00EF11B8">
        <w:rPr>
          <w:rFonts w:ascii="Arial" w:hAnsi="Arial" w:cs="Arial"/>
          <w:sz w:val="20"/>
          <w:szCs w:val="20"/>
        </w:rPr>
        <w:t>os resíduos de uvas</w:t>
      </w:r>
      <w:r w:rsidR="0049715C">
        <w:rPr>
          <w:rFonts w:ascii="Arial" w:hAnsi="Arial" w:cs="Arial"/>
          <w:sz w:val="20"/>
          <w:szCs w:val="20"/>
        </w:rPr>
        <w:t>.</w:t>
      </w:r>
    </w:p>
    <w:p w:rsidR="009F5AF3" w:rsidRPr="006D6169" w:rsidRDefault="009F5AF3" w:rsidP="009F5AF3">
      <w:pPr>
        <w:suppressLineNumbers/>
        <w:spacing w:after="0" w:line="240" w:lineRule="auto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T</w:t>
      </w:r>
      <w:r w:rsidR="00E43413" w:rsidRPr="006D6169">
        <w:rPr>
          <w:rFonts w:ascii="Arial" w:hAnsi="Arial" w:cs="Arial"/>
          <w:b/>
          <w:sz w:val="20"/>
          <w:szCs w:val="20"/>
        </w:rPr>
        <w:t>abela</w:t>
      </w:r>
      <w:r w:rsidRPr="006D6169">
        <w:rPr>
          <w:rFonts w:ascii="Arial" w:hAnsi="Arial" w:cs="Arial"/>
          <w:b/>
          <w:sz w:val="20"/>
          <w:szCs w:val="20"/>
        </w:rPr>
        <w:t xml:space="preserve"> 1</w:t>
      </w:r>
      <w:r w:rsidRPr="006D6169">
        <w:rPr>
          <w:rFonts w:ascii="Arial" w:hAnsi="Arial" w:cs="Arial"/>
          <w:sz w:val="20"/>
          <w:szCs w:val="20"/>
        </w:rPr>
        <w:t>- Parâmetros físico-químicos dos resíduos de uva</w:t>
      </w:r>
      <w:r w:rsidR="00791923">
        <w:rPr>
          <w:rFonts w:ascii="Arial" w:hAnsi="Arial" w:cs="Arial"/>
          <w:sz w:val="20"/>
          <w:szCs w:val="20"/>
        </w:rPr>
        <w:t xml:space="preserve"> na forma </w:t>
      </w:r>
      <w:r w:rsidR="00F637B1" w:rsidRPr="00F637B1">
        <w:rPr>
          <w:rFonts w:ascii="Arial" w:hAnsi="Arial" w:cs="Arial"/>
          <w:i/>
          <w:sz w:val="20"/>
          <w:szCs w:val="20"/>
        </w:rPr>
        <w:t>in natura</w:t>
      </w:r>
      <w:r w:rsidRPr="006D6169">
        <w:rPr>
          <w:rFonts w:ascii="Arial" w:hAnsi="Arial" w:cs="Arial"/>
          <w:sz w:val="20"/>
          <w:szCs w:val="20"/>
        </w:rPr>
        <w:t>.</w:t>
      </w:r>
    </w:p>
    <w:p w:rsidR="00E43413" w:rsidRPr="006D6169" w:rsidRDefault="00AB2BFC" w:rsidP="00313797">
      <w:pPr>
        <w:suppressLineNumbers/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Table 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1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 – 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P</w:t>
      </w:r>
      <w:r w:rsidRPr="006D6169">
        <w:rPr>
          <w:rFonts w:ascii="Arial" w:hAnsi="Arial" w:cs="Arial"/>
          <w:i/>
          <w:sz w:val="20"/>
          <w:szCs w:val="20"/>
          <w:lang w:val="en-US"/>
        </w:rPr>
        <w:t>hysicochemical parameters of grape waste</w:t>
      </w:r>
      <w:r w:rsidR="00A14BD0">
        <w:rPr>
          <w:rFonts w:ascii="Arial" w:hAnsi="Arial" w:cs="Arial"/>
          <w:i/>
          <w:sz w:val="20"/>
          <w:szCs w:val="20"/>
          <w:lang w:val="en-US"/>
        </w:rPr>
        <w:t>in natura</w:t>
      </w:r>
      <w:r w:rsidR="0028127D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A14BD0">
        <w:rPr>
          <w:rFonts w:ascii="Arial" w:hAnsi="Arial" w:cs="Arial"/>
          <w:sz w:val="20"/>
          <w:szCs w:val="20"/>
          <w:lang w:val="en-US"/>
        </w:rPr>
        <w:t>form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.</w:t>
      </w:r>
    </w:p>
    <w:tbl>
      <w:tblPr>
        <w:tblStyle w:val="Tabelacomgrade"/>
        <w:tblW w:w="5028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07"/>
        <w:gridCol w:w="1306"/>
        <w:gridCol w:w="55"/>
        <w:gridCol w:w="1370"/>
        <w:gridCol w:w="54"/>
        <w:gridCol w:w="1372"/>
        <w:gridCol w:w="54"/>
        <w:gridCol w:w="1370"/>
        <w:gridCol w:w="54"/>
        <w:gridCol w:w="1370"/>
        <w:gridCol w:w="54"/>
        <w:gridCol w:w="1376"/>
        <w:gridCol w:w="50"/>
      </w:tblGrid>
      <w:tr w:rsidR="009F5AF3" w:rsidRPr="006D6169" w:rsidTr="00313797">
        <w:trPr>
          <w:gridAfter w:val="1"/>
          <w:wAfter w:w="28" w:type="pct"/>
        </w:trPr>
        <w:tc>
          <w:tcPr>
            <w:tcW w:w="622" w:type="pct"/>
            <w:vMerge w:val="restart"/>
            <w:tcBorders>
              <w:left w:val="nil"/>
              <w:right w:val="nil"/>
            </w:tcBorders>
            <w:vAlign w:val="center"/>
          </w:tcPr>
          <w:p w:rsidR="009F5AF3" w:rsidRPr="006D6169" w:rsidRDefault="0049715C" w:rsidP="00313797">
            <w:pPr>
              <w:suppressLineNumber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Tratamentos</w:t>
            </w:r>
          </w:p>
        </w:tc>
        <w:tc>
          <w:tcPr>
            <w:tcW w:w="4350" w:type="pct"/>
            <w:gridSpan w:val="11"/>
            <w:tcBorders>
              <w:left w:val="nil"/>
              <w:right w:val="nil"/>
            </w:tcBorders>
            <w:vAlign w:val="center"/>
          </w:tcPr>
          <w:p w:rsidR="009F5AF3" w:rsidRPr="006D6169" w:rsidRDefault="0049715C" w:rsidP="00313797">
            <w:pPr>
              <w:suppressLineNumbers/>
              <w:spacing w:after="12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</w:tr>
      <w:tr w:rsidR="009F5AF3" w:rsidRPr="006D6169" w:rsidTr="00313797">
        <w:trPr>
          <w:gridAfter w:val="1"/>
          <w:wAfter w:w="28" w:type="pct"/>
        </w:trPr>
        <w:tc>
          <w:tcPr>
            <w:tcW w:w="6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Umidade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pH</w:t>
            </w:r>
          </w:p>
          <w:p w:rsidR="00DD378F" w:rsidRPr="006D6169" w:rsidRDefault="00DD378F" w:rsidP="009F5AF3">
            <w:pPr>
              <w:suppressLineNumbers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Acidez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Fibra Bruta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Cinzas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Proteína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9F5AF3" w:rsidRPr="006D6169" w:rsidTr="00313797"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2D6640" w:rsidP="009F5AF3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F5AF3" w:rsidRPr="006D616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73,50±1,31</w:t>
            </w:r>
            <w:r w:rsidR="00244F6C" w:rsidRPr="006D616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4,02±0,16</w:t>
            </w:r>
            <w:r w:rsidR="00776C6E" w:rsidRPr="006D6169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776C6E" w:rsidRPr="006D616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F35F41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0,40±0,04</w:t>
            </w:r>
            <w:r w:rsidR="00776C6E" w:rsidRPr="00F35F41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776C6E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11,26±0,76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1,16±0,09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left="22" w:right="28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8,95±0,02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9F5AF3" w:rsidRPr="006D6169" w:rsidTr="00313797"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2D6640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69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72,80±3,51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3,96±0,03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F35F41" w:rsidRDefault="009F5AF3" w:rsidP="00A14BD0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0,38±0,06</w:t>
            </w:r>
            <w:r w:rsidR="00F637B1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10,63±1,11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0,92±0,16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ind w:left="22" w:right="28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8,90±0,72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</w:p>
        </w:tc>
      </w:tr>
      <w:tr w:rsidR="009F5AF3" w:rsidRPr="006D6169" w:rsidTr="00313797"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2D6640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69">
              <w:rPr>
                <w:rFonts w:ascii="Arial" w:hAnsi="Arial" w:cs="Arial"/>
                <w:sz w:val="20"/>
                <w:szCs w:val="20"/>
              </w:rPr>
              <w:t>CC – UV-C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72,70±1,56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4,05±0,10</w:t>
            </w:r>
            <w:r w:rsidR="00776C6E" w:rsidRPr="006D6169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776C6E" w:rsidRPr="006D616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F35F41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0,41±0,04</w:t>
            </w:r>
            <w:r w:rsidR="00A14BD0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10,30±0,17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1,12±0,15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ind w:left="22" w:right="28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9,08±0,17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9F5AF3" w:rsidRPr="006D6169" w:rsidTr="00313797"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2D6640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69">
              <w:rPr>
                <w:rFonts w:ascii="Arial" w:hAnsi="Arial" w:cs="Arial"/>
                <w:sz w:val="20"/>
                <w:szCs w:val="20"/>
              </w:rPr>
              <w:t>CO – UV-C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74,30±1,25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4,10±0,05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F35F41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0,40±0,03</w:t>
            </w:r>
            <w:r w:rsidR="00F637B1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  <w:r w:rsidR="00776C6E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10,36±0,38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0,85±0,03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left="22" w:right="28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9,56±0,25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</w:tr>
    </w:tbl>
    <w:p w:rsidR="009F5AF3" w:rsidRDefault="002D6640" w:rsidP="00A938F0">
      <w:pPr>
        <w:suppressLineNumber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CC: Cultivo Convencional; CO: Cultivo Orgânico; C</w:t>
      </w:r>
      <w:r w:rsidR="00AB2BFC" w:rsidRPr="006D6169">
        <w:rPr>
          <w:rFonts w:ascii="Arial" w:hAnsi="Arial" w:cs="Arial"/>
          <w:sz w:val="18"/>
          <w:szCs w:val="18"/>
        </w:rPr>
        <w:t>C – UV-C: Cultivo Conven</w:t>
      </w:r>
      <w:r>
        <w:rPr>
          <w:rFonts w:ascii="Arial" w:hAnsi="Arial" w:cs="Arial"/>
          <w:sz w:val="18"/>
          <w:szCs w:val="18"/>
        </w:rPr>
        <w:t>cional com aplicação de UV-C; C</w:t>
      </w:r>
      <w:r w:rsidR="00AB2BFC" w:rsidRPr="006D6169">
        <w:rPr>
          <w:rFonts w:ascii="Arial" w:hAnsi="Arial" w:cs="Arial"/>
          <w:sz w:val="18"/>
          <w:szCs w:val="18"/>
        </w:rPr>
        <w:t>O - UV-C: Cultivo Orgânico com aplicação d</w:t>
      </w:r>
      <w:r w:rsidR="00F10223">
        <w:rPr>
          <w:rFonts w:ascii="Arial" w:hAnsi="Arial" w:cs="Arial"/>
          <w:sz w:val="18"/>
          <w:szCs w:val="18"/>
        </w:rPr>
        <w:t>e UV-C. Os resultados são médias</w:t>
      </w:r>
      <w:r w:rsidR="00AB2BFC" w:rsidRPr="006D6169">
        <w:rPr>
          <w:rFonts w:ascii="Arial" w:hAnsi="Arial" w:cs="Arial"/>
          <w:sz w:val="18"/>
          <w:szCs w:val="18"/>
        </w:rPr>
        <w:t xml:space="preserve"> ± desvio padrão. Letras iguais na mesma coluna não diferem estatisticamente (p&gt;0,05) pelo teste de Tukey.</w:t>
      </w:r>
    </w:p>
    <w:p w:rsidR="00A938F0" w:rsidRPr="006D6169" w:rsidRDefault="00A938F0" w:rsidP="00A938F0">
      <w:pPr>
        <w:suppressLineNumber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5692D" w:rsidRPr="006D6169" w:rsidRDefault="00676BF1" w:rsidP="00A938F0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602C1">
        <w:rPr>
          <w:rFonts w:ascii="Arial" w:hAnsi="Arial" w:cs="Arial"/>
          <w:sz w:val="20"/>
          <w:szCs w:val="20"/>
        </w:rPr>
        <w:t>O</w:t>
      </w:r>
      <w:r w:rsidR="00D5692D" w:rsidRPr="00A602C1">
        <w:rPr>
          <w:rFonts w:ascii="Arial" w:hAnsi="Arial" w:cs="Arial"/>
          <w:sz w:val="20"/>
          <w:szCs w:val="20"/>
        </w:rPr>
        <w:t xml:space="preserve">s parâmetros </w:t>
      </w:r>
      <w:r w:rsidR="00D5692D" w:rsidRPr="006D6169">
        <w:rPr>
          <w:rFonts w:ascii="Arial" w:hAnsi="Arial" w:cs="Arial"/>
          <w:sz w:val="20"/>
          <w:szCs w:val="20"/>
        </w:rPr>
        <w:t>analisados apresent</w:t>
      </w:r>
      <w:r w:rsidRPr="006D6169">
        <w:rPr>
          <w:rFonts w:ascii="Arial" w:hAnsi="Arial" w:cs="Arial"/>
          <w:sz w:val="20"/>
          <w:szCs w:val="20"/>
        </w:rPr>
        <w:t xml:space="preserve">aram </w:t>
      </w:r>
      <w:r w:rsidR="00D5692D" w:rsidRPr="006D6169">
        <w:rPr>
          <w:rFonts w:ascii="Arial" w:hAnsi="Arial" w:cs="Arial"/>
          <w:sz w:val="20"/>
          <w:szCs w:val="20"/>
        </w:rPr>
        <w:t>diferença (p</w:t>
      </w:r>
      <w:r w:rsidRPr="006D6169">
        <w:rPr>
          <w:rFonts w:ascii="Arial" w:hAnsi="Arial" w:cs="Arial"/>
          <w:sz w:val="20"/>
          <w:szCs w:val="20"/>
        </w:rPr>
        <w:t>&lt;</w:t>
      </w:r>
      <w:r w:rsidR="00D5692D" w:rsidRPr="006D6169">
        <w:rPr>
          <w:rFonts w:ascii="Arial" w:hAnsi="Arial" w:cs="Arial"/>
          <w:sz w:val="20"/>
          <w:szCs w:val="20"/>
        </w:rPr>
        <w:t xml:space="preserve">0,05) quando se compara o tipo de </w:t>
      </w:r>
      <w:r w:rsidR="00D5692D" w:rsidRPr="00AE4DD3">
        <w:rPr>
          <w:rFonts w:ascii="Arial" w:hAnsi="Arial" w:cs="Arial"/>
          <w:sz w:val="20"/>
          <w:szCs w:val="20"/>
        </w:rPr>
        <w:t>c</w:t>
      </w:r>
      <w:r w:rsidR="00775E22" w:rsidRPr="00AE4DD3">
        <w:rPr>
          <w:rFonts w:ascii="Arial" w:hAnsi="Arial" w:cs="Arial"/>
          <w:sz w:val="20"/>
          <w:szCs w:val="20"/>
        </w:rPr>
        <w:t>ultivo</w:t>
      </w:r>
      <w:r w:rsidR="00D5692D" w:rsidRPr="00AE4DD3">
        <w:rPr>
          <w:rFonts w:ascii="Arial" w:hAnsi="Arial" w:cs="Arial"/>
          <w:sz w:val="20"/>
          <w:szCs w:val="20"/>
        </w:rPr>
        <w:t xml:space="preserve"> (convencional </w:t>
      </w:r>
      <w:r w:rsidR="00D5692D" w:rsidRPr="006D6169">
        <w:rPr>
          <w:rFonts w:ascii="Arial" w:hAnsi="Arial" w:cs="Arial"/>
          <w:sz w:val="20"/>
          <w:szCs w:val="20"/>
        </w:rPr>
        <w:t>e orgânica)</w:t>
      </w:r>
      <w:r w:rsidRPr="006D6169">
        <w:rPr>
          <w:rFonts w:ascii="Arial" w:hAnsi="Arial" w:cs="Arial"/>
          <w:sz w:val="20"/>
          <w:szCs w:val="20"/>
        </w:rPr>
        <w:t xml:space="preserve"> e </w:t>
      </w:r>
      <w:r w:rsidR="00D5692D" w:rsidRPr="006D6169">
        <w:rPr>
          <w:rFonts w:ascii="Arial" w:hAnsi="Arial" w:cs="Arial"/>
          <w:sz w:val="20"/>
          <w:szCs w:val="20"/>
        </w:rPr>
        <w:t>aplicação d</w:t>
      </w:r>
      <w:r w:rsidR="00BB07FA" w:rsidRPr="006D6169">
        <w:rPr>
          <w:rFonts w:ascii="Arial" w:hAnsi="Arial" w:cs="Arial"/>
          <w:sz w:val="20"/>
          <w:szCs w:val="20"/>
        </w:rPr>
        <w:t xml:space="preserve">e radiação </w:t>
      </w:r>
      <w:r w:rsidR="0033604F" w:rsidRPr="006D6169">
        <w:rPr>
          <w:rFonts w:ascii="Arial" w:hAnsi="Arial" w:cs="Arial"/>
          <w:sz w:val="20"/>
          <w:szCs w:val="20"/>
        </w:rPr>
        <w:t>UV-C</w:t>
      </w:r>
      <w:r w:rsidRPr="006D6169">
        <w:rPr>
          <w:rFonts w:ascii="Arial" w:hAnsi="Arial" w:cs="Arial"/>
          <w:sz w:val="20"/>
          <w:szCs w:val="20"/>
        </w:rPr>
        <w:t xml:space="preserve">, </w:t>
      </w:r>
      <w:r w:rsidR="00875EA5" w:rsidRPr="006D6169">
        <w:rPr>
          <w:rFonts w:ascii="Arial" w:hAnsi="Arial" w:cs="Arial"/>
          <w:sz w:val="20"/>
          <w:szCs w:val="20"/>
        </w:rPr>
        <w:t xml:space="preserve">revelando que o resíduo </w:t>
      </w:r>
      <w:r w:rsidR="003771D9" w:rsidRPr="006D6169">
        <w:rPr>
          <w:rFonts w:ascii="Arial" w:hAnsi="Arial" w:cs="Arial"/>
          <w:sz w:val="20"/>
          <w:szCs w:val="20"/>
        </w:rPr>
        <w:t xml:space="preserve">de uva </w:t>
      </w:r>
      <w:r w:rsidR="00875EA5" w:rsidRPr="006D6169">
        <w:rPr>
          <w:rFonts w:ascii="Arial" w:hAnsi="Arial" w:cs="Arial"/>
          <w:sz w:val="20"/>
          <w:szCs w:val="20"/>
        </w:rPr>
        <w:t>pode ser considerado u</w:t>
      </w:r>
      <w:r w:rsidR="00855BE9">
        <w:rPr>
          <w:rFonts w:ascii="Arial" w:hAnsi="Arial" w:cs="Arial"/>
          <w:sz w:val="20"/>
          <w:szCs w:val="20"/>
        </w:rPr>
        <w:t>ma importante fonte de proteína</w:t>
      </w:r>
      <w:r w:rsidR="00875EA5" w:rsidRPr="006D6169">
        <w:rPr>
          <w:rFonts w:ascii="Arial" w:hAnsi="Arial" w:cs="Arial"/>
          <w:sz w:val="20"/>
          <w:szCs w:val="20"/>
        </w:rPr>
        <w:t xml:space="preserve"> e </w:t>
      </w:r>
      <w:r w:rsidRPr="006D6169">
        <w:rPr>
          <w:rFonts w:ascii="Arial" w:hAnsi="Arial" w:cs="Arial"/>
          <w:sz w:val="20"/>
          <w:szCs w:val="20"/>
        </w:rPr>
        <w:t>fibra bruta</w:t>
      </w:r>
      <w:r w:rsidR="00D5692D" w:rsidRPr="006D6169">
        <w:rPr>
          <w:rFonts w:ascii="Arial" w:hAnsi="Arial" w:cs="Arial"/>
          <w:sz w:val="20"/>
          <w:szCs w:val="20"/>
        </w:rPr>
        <w:t xml:space="preserve">. </w:t>
      </w:r>
    </w:p>
    <w:p w:rsidR="007E6736" w:rsidRPr="006D6169" w:rsidRDefault="007E6736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A umidade dos resíduos de uvas </w:t>
      </w:r>
      <w:r w:rsidR="004969A2" w:rsidRPr="006D6169">
        <w:rPr>
          <w:rFonts w:ascii="Arial" w:hAnsi="Arial" w:cs="Arial"/>
          <w:sz w:val="20"/>
          <w:szCs w:val="20"/>
        </w:rPr>
        <w:t xml:space="preserve">apresentou </w:t>
      </w:r>
      <w:r w:rsidR="00A727A7" w:rsidRPr="006D6169">
        <w:rPr>
          <w:rFonts w:ascii="Arial" w:hAnsi="Arial" w:cs="Arial"/>
          <w:sz w:val="20"/>
          <w:szCs w:val="20"/>
        </w:rPr>
        <w:t xml:space="preserve">valores que variaram de 72,70 a 74,30% </w:t>
      </w:r>
      <w:r w:rsidRPr="006D6169">
        <w:rPr>
          <w:rFonts w:ascii="Arial" w:hAnsi="Arial" w:cs="Arial"/>
          <w:sz w:val="20"/>
          <w:szCs w:val="20"/>
        </w:rPr>
        <w:t xml:space="preserve">considerando as formas de cultivo e </w:t>
      </w:r>
      <w:r w:rsidR="00BB07FA" w:rsidRPr="006D6169">
        <w:rPr>
          <w:rFonts w:ascii="Arial" w:hAnsi="Arial" w:cs="Arial"/>
          <w:sz w:val="20"/>
          <w:szCs w:val="20"/>
        </w:rPr>
        <w:t>radiação</w:t>
      </w:r>
      <w:r w:rsidRPr="006D6169">
        <w:rPr>
          <w:rFonts w:ascii="Arial" w:hAnsi="Arial" w:cs="Arial"/>
          <w:sz w:val="20"/>
          <w:szCs w:val="20"/>
        </w:rPr>
        <w:t xml:space="preserve"> UV</w:t>
      </w:r>
      <w:r w:rsidR="000C5E1E" w:rsidRPr="006D6169">
        <w:rPr>
          <w:rFonts w:ascii="Arial" w:hAnsi="Arial" w:cs="Arial"/>
          <w:sz w:val="20"/>
          <w:szCs w:val="20"/>
        </w:rPr>
        <w:t>-</w:t>
      </w:r>
      <w:r w:rsidRPr="006D6169">
        <w:rPr>
          <w:rFonts w:ascii="Arial" w:hAnsi="Arial" w:cs="Arial"/>
          <w:sz w:val="20"/>
          <w:szCs w:val="20"/>
        </w:rPr>
        <w:t>C</w:t>
      </w:r>
      <w:r w:rsidR="004969A2" w:rsidRPr="006D6169">
        <w:rPr>
          <w:rFonts w:ascii="Arial" w:hAnsi="Arial" w:cs="Arial"/>
          <w:sz w:val="20"/>
          <w:szCs w:val="20"/>
        </w:rPr>
        <w:t>. Este</w:t>
      </w:r>
      <w:r w:rsidR="00A727A7" w:rsidRPr="006D6169">
        <w:rPr>
          <w:rFonts w:ascii="Arial" w:hAnsi="Arial" w:cs="Arial"/>
          <w:sz w:val="20"/>
          <w:szCs w:val="20"/>
        </w:rPr>
        <w:t>s</w:t>
      </w:r>
      <w:r w:rsidR="004969A2" w:rsidRPr="006D6169">
        <w:rPr>
          <w:rFonts w:ascii="Arial" w:hAnsi="Arial" w:cs="Arial"/>
          <w:sz w:val="20"/>
          <w:szCs w:val="20"/>
        </w:rPr>
        <w:t xml:space="preserve"> valor</w:t>
      </w:r>
      <w:r w:rsidR="00A727A7" w:rsidRPr="006D6169">
        <w:rPr>
          <w:rFonts w:ascii="Arial" w:hAnsi="Arial" w:cs="Arial"/>
          <w:sz w:val="20"/>
          <w:szCs w:val="20"/>
        </w:rPr>
        <w:t>es</w:t>
      </w:r>
      <w:r w:rsidR="004969A2" w:rsidRPr="006D6169">
        <w:rPr>
          <w:rFonts w:ascii="Arial" w:hAnsi="Arial" w:cs="Arial"/>
          <w:sz w:val="20"/>
          <w:szCs w:val="20"/>
        </w:rPr>
        <w:t xml:space="preserve"> pode</w:t>
      </w:r>
      <w:r w:rsidR="00A727A7" w:rsidRPr="006D6169">
        <w:rPr>
          <w:rFonts w:ascii="Arial" w:hAnsi="Arial" w:cs="Arial"/>
          <w:sz w:val="20"/>
          <w:szCs w:val="20"/>
        </w:rPr>
        <w:t>m</w:t>
      </w:r>
      <w:r w:rsidR="004969A2" w:rsidRPr="006D6169">
        <w:rPr>
          <w:rFonts w:ascii="Arial" w:hAnsi="Arial" w:cs="Arial"/>
          <w:sz w:val="20"/>
          <w:szCs w:val="20"/>
        </w:rPr>
        <w:t xml:space="preserve"> não ser benéfico</w:t>
      </w:r>
      <w:r w:rsidR="00A727A7" w:rsidRPr="006D6169">
        <w:rPr>
          <w:rFonts w:ascii="Arial" w:hAnsi="Arial" w:cs="Arial"/>
          <w:sz w:val="20"/>
          <w:szCs w:val="20"/>
        </w:rPr>
        <w:t>s</w:t>
      </w:r>
      <w:r w:rsidR="004969A2" w:rsidRPr="006D6169">
        <w:rPr>
          <w:rFonts w:ascii="Arial" w:hAnsi="Arial" w:cs="Arial"/>
          <w:sz w:val="20"/>
          <w:szCs w:val="20"/>
        </w:rPr>
        <w:t xml:space="preserve"> aos alimentos, uma vez que al</w:t>
      </w:r>
      <w:r w:rsidR="008961F8" w:rsidRPr="006D6169">
        <w:rPr>
          <w:rFonts w:ascii="Arial" w:hAnsi="Arial" w:cs="Arial"/>
          <w:sz w:val="20"/>
          <w:szCs w:val="20"/>
        </w:rPr>
        <w:t xml:space="preserve">tos teores de umidade </w:t>
      </w:r>
      <w:r w:rsidR="00C449FB" w:rsidRPr="006D6169">
        <w:rPr>
          <w:rFonts w:ascii="Arial" w:hAnsi="Arial" w:cs="Arial"/>
          <w:sz w:val="20"/>
          <w:szCs w:val="20"/>
        </w:rPr>
        <w:t>contribuem</w:t>
      </w:r>
      <w:r w:rsidR="004969A2" w:rsidRPr="006D6169">
        <w:rPr>
          <w:rFonts w:ascii="Arial" w:hAnsi="Arial" w:cs="Arial"/>
          <w:sz w:val="20"/>
          <w:szCs w:val="20"/>
        </w:rPr>
        <w:t xml:space="preserve"> para a perecibilidade (</w:t>
      </w:r>
      <w:r w:rsidR="00486AD2" w:rsidRPr="006D6169">
        <w:rPr>
          <w:rFonts w:ascii="Arial" w:hAnsi="Arial" w:cs="Arial"/>
          <w:sz w:val="20"/>
          <w:szCs w:val="20"/>
        </w:rPr>
        <w:t>Marques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0217DC">
        <w:rPr>
          <w:rFonts w:ascii="Arial" w:hAnsi="Arial" w:cs="Arial"/>
          <w:sz w:val="20"/>
          <w:szCs w:val="20"/>
        </w:rPr>
        <w:t>et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0217DC">
        <w:rPr>
          <w:rFonts w:ascii="Arial" w:hAnsi="Arial" w:cs="Arial"/>
          <w:sz w:val="20"/>
          <w:szCs w:val="20"/>
        </w:rPr>
        <w:t>al.</w:t>
      </w:r>
      <w:r w:rsidR="004969A2" w:rsidRPr="006D6169">
        <w:rPr>
          <w:rFonts w:ascii="Arial" w:hAnsi="Arial" w:cs="Arial"/>
          <w:sz w:val="20"/>
          <w:szCs w:val="20"/>
        </w:rPr>
        <w:t>, 2010)</w:t>
      </w:r>
      <w:r w:rsidR="0038413B" w:rsidRPr="006D6169">
        <w:rPr>
          <w:rFonts w:ascii="Arial" w:hAnsi="Arial" w:cs="Arial"/>
          <w:sz w:val="20"/>
          <w:szCs w:val="20"/>
        </w:rPr>
        <w:t>.</w:t>
      </w:r>
    </w:p>
    <w:p w:rsidR="009F12CB" w:rsidRPr="006D6169" w:rsidRDefault="00A727A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A</w:t>
      </w:r>
      <w:r w:rsidR="000C5E1E" w:rsidRPr="006D6169">
        <w:rPr>
          <w:rFonts w:ascii="Arial" w:hAnsi="Arial" w:cs="Arial"/>
          <w:sz w:val="20"/>
          <w:szCs w:val="20"/>
        </w:rPr>
        <w:t xml:space="preserve"> aplicação da radiação UV-C </w:t>
      </w:r>
      <w:r w:rsidR="009F12CB" w:rsidRPr="006D6169">
        <w:rPr>
          <w:rFonts w:ascii="Arial" w:hAnsi="Arial" w:cs="Arial"/>
          <w:sz w:val="20"/>
          <w:szCs w:val="20"/>
        </w:rPr>
        <w:t>pode ser considerada um</w:t>
      </w:r>
      <w:r w:rsidR="00BF4262">
        <w:rPr>
          <w:rFonts w:ascii="Arial" w:hAnsi="Arial" w:cs="Arial"/>
          <w:sz w:val="20"/>
          <w:szCs w:val="20"/>
        </w:rPr>
        <w:t>a</w:t>
      </w:r>
      <w:r w:rsidR="009F12CB" w:rsidRPr="006D6169">
        <w:rPr>
          <w:rFonts w:ascii="Arial" w:hAnsi="Arial" w:cs="Arial"/>
          <w:sz w:val="20"/>
          <w:szCs w:val="20"/>
        </w:rPr>
        <w:t xml:space="preserve"> aliada na conservação </w:t>
      </w:r>
      <w:r w:rsidR="004969A2" w:rsidRPr="006D6169">
        <w:rPr>
          <w:rFonts w:ascii="Arial" w:hAnsi="Arial" w:cs="Arial"/>
          <w:sz w:val="20"/>
          <w:szCs w:val="20"/>
        </w:rPr>
        <w:t>dos</w:t>
      </w:r>
      <w:r w:rsidR="009F12CB" w:rsidRPr="006D6169">
        <w:rPr>
          <w:rFonts w:ascii="Arial" w:hAnsi="Arial" w:cs="Arial"/>
          <w:sz w:val="20"/>
          <w:szCs w:val="20"/>
        </w:rPr>
        <w:t xml:space="preserve"> frutos, pois, de acordo com Cia et al. (2009), quando </w:t>
      </w:r>
      <w:r w:rsidR="004969A2" w:rsidRPr="006D6169">
        <w:rPr>
          <w:rFonts w:ascii="Arial" w:hAnsi="Arial" w:cs="Arial"/>
          <w:sz w:val="20"/>
          <w:szCs w:val="20"/>
        </w:rPr>
        <w:t xml:space="preserve">estes </w:t>
      </w:r>
      <w:r w:rsidR="009F12CB" w:rsidRPr="006D6169">
        <w:rPr>
          <w:rFonts w:ascii="Arial" w:hAnsi="Arial" w:cs="Arial"/>
          <w:sz w:val="20"/>
          <w:szCs w:val="20"/>
        </w:rPr>
        <w:t>são expostos a baixas doses de</w:t>
      </w:r>
      <w:r w:rsidR="00BB07FA" w:rsidRPr="006D6169">
        <w:rPr>
          <w:rFonts w:ascii="Arial" w:hAnsi="Arial" w:cs="Arial"/>
          <w:sz w:val="20"/>
          <w:szCs w:val="20"/>
        </w:rPr>
        <w:t xml:space="preserve"> radiação</w:t>
      </w:r>
      <w:r w:rsidR="009F12CB" w:rsidRPr="006D6169">
        <w:rPr>
          <w:rFonts w:ascii="Arial" w:hAnsi="Arial" w:cs="Arial"/>
          <w:sz w:val="20"/>
          <w:szCs w:val="20"/>
        </w:rPr>
        <w:t xml:space="preserve"> UV-C, mudanças são induzidas, incluindo</w:t>
      </w:r>
      <w:r w:rsidR="004969A2" w:rsidRPr="006D6169">
        <w:rPr>
          <w:rFonts w:ascii="Arial" w:hAnsi="Arial" w:cs="Arial"/>
          <w:sz w:val="20"/>
          <w:szCs w:val="20"/>
        </w:rPr>
        <w:t xml:space="preserve"> a </w:t>
      </w:r>
      <w:r w:rsidR="009F12CB" w:rsidRPr="006D6169">
        <w:rPr>
          <w:rFonts w:ascii="Arial" w:hAnsi="Arial" w:cs="Arial"/>
          <w:sz w:val="20"/>
          <w:szCs w:val="20"/>
        </w:rPr>
        <w:t>produção de compostos a</w:t>
      </w:r>
      <w:r w:rsidR="002630BC" w:rsidRPr="006D6169">
        <w:rPr>
          <w:rFonts w:ascii="Arial" w:hAnsi="Arial" w:cs="Arial"/>
          <w:sz w:val="20"/>
          <w:szCs w:val="20"/>
        </w:rPr>
        <w:t xml:space="preserve">ntifúngicos e o atraso no </w:t>
      </w:r>
      <w:r w:rsidR="009F12CB" w:rsidRPr="006D6169">
        <w:rPr>
          <w:rFonts w:ascii="Arial" w:hAnsi="Arial" w:cs="Arial"/>
          <w:sz w:val="20"/>
          <w:szCs w:val="20"/>
        </w:rPr>
        <w:t>amadurecimento.</w:t>
      </w:r>
    </w:p>
    <w:p w:rsidR="003615E9" w:rsidRPr="006D6169" w:rsidRDefault="00730AFB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A acidez do resíduo de uva apresentou-se inferior aos </w:t>
      </w:r>
      <w:r w:rsidR="000108A1" w:rsidRPr="00AE4DD3">
        <w:rPr>
          <w:rFonts w:ascii="Arial" w:hAnsi="Arial" w:cs="Arial"/>
          <w:sz w:val="20"/>
          <w:szCs w:val="20"/>
        </w:rPr>
        <w:t xml:space="preserve">valores </w:t>
      </w:r>
      <w:r w:rsidRPr="00AE4DD3">
        <w:rPr>
          <w:rFonts w:ascii="Arial" w:hAnsi="Arial" w:cs="Arial"/>
          <w:sz w:val="20"/>
          <w:szCs w:val="20"/>
        </w:rPr>
        <w:t xml:space="preserve">encontrados </w:t>
      </w:r>
      <w:r w:rsidRPr="006D6169">
        <w:rPr>
          <w:rFonts w:ascii="Arial" w:hAnsi="Arial" w:cs="Arial"/>
          <w:sz w:val="20"/>
          <w:szCs w:val="20"/>
        </w:rPr>
        <w:t xml:space="preserve">por Santos et al. (2011) em uvas de sete diferentes variedades (3,7 a 4,9%). </w:t>
      </w:r>
      <w:r w:rsidR="0056533F" w:rsidRPr="006D6169">
        <w:rPr>
          <w:rFonts w:ascii="Arial" w:hAnsi="Arial" w:cs="Arial"/>
          <w:sz w:val="20"/>
          <w:szCs w:val="20"/>
        </w:rPr>
        <w:t xml:space="preserve">A </w:t>
      </w:r>
      <w:r w:rsidR="003615E9" w:rsidRPr="006D6169">
        <w:rPr>
          <w:rFonts w:ascii="Arial" w:hAnsi="Arial" w:cs="Arial"/>
          <w:sz w:val="20"/>
          <w:szCs w:val="20"/>
        </w:rPr>
        <w:t xml:space="preserve">acidez </w:t>
      </w:r>
      <w:r w:rsidRPr="006D6169">
        <w:rPr>
          <w:rFonts w:ascii="Arial" w:hAnsi="Arial" w:cs="Arial"/>
          <w:sz w:val="20"/>
          <w:szCs w:val="20"/>
        </w:rPr>
        <w:t xml:space="preserve">está diretamente </w:t>
      </w:r>
      <w:r w:rsidR="003615E9" w:rsidRPr="006D6169">
        <w:rPr>
          <w:rFonts w:ascii="Arial" w:hAnsi="Arial" w:cs="Arial"/>
          <w:sz w:val="20"/>
          <w:szCs w:val="20"/>
        </w:rPr>
        <w:t>associada ao estado de matur</w:t>
      </w:r>
      <w:r w:rsidRPr="006D6169">
        <w:rPr>
          <w:rFonts w:ascii="Arial" w:hAnsi="Arial" w:cs="Arial"/>
          <w:sz w:val="20"/>
          <w:szCs w:val="20"/>
        </w:rPr>
        <w:t>ação</w:t>
      </w:r>
      <w:r w:rsidR="003615E9" w:rsidRPr="006D6169">
        <w:rPr>
          <w:rFonts w:ascii="Arial" w:hAnsi="Arial" w:cs="Arial"/>
          <w:sz w:val="20"/>
          <w:szCs w:val="20"/>
        </w:rPr>
        <w:t xml:space="preserve"> dos frutos, parâmetro este de grande interesse para indústria de processamento de frutos</w:t>
      </w:r>
      <w:r w:rsidRPr="006D6169">
        <w:rPr>
          <w:rFonts w:ascii="Arial" w:hAnsi="Arial" w:cs="Arial"/>
          <w:sz w:val="20"/>
          <w:szCs w:val="20"/>
        </w:rPr>
        <w:t>,</w:t>
      </w:r>
      <w:r w:rsidR="003615E9" w:rsidRPr="006D6169">
        <w:rPr>
          <w:rFonts w:ascii="Arial" w:hAnsi="Arial" w:cs="Arial"/>
          <w:sz w:val="20"/>
          <w:szCs w:val="20"/>
        </w:rPr>
        <w:t xml:space="preserve"> pois está relacionada ao </w:t>
      </w:r>
      <w:r w:rsidR="001C7F83" w:rsidRPr="006D6169">
        <w:rPr>
          <w:rFonts w:ascii="Arial" w:hAnsi="Arial" w:cs="Arial"/>
          <w:i/>
          <w:sz w:val="20"/>
          <w:szCs w:val="20"/>
        </w:rPr>
        <w:t>f</w:t>
      </w:r>
      <w:r w:rsidR="0056533F" w:rsidRPr="006D6169">
        <w:rPr>
          <w:rFonts w:ascii="Arial" w:hAnsi="Arial" w:cs="Arial"/>
          <w:i/>
          <w:sz w:val="20"/>
          <w:szCs w:val="20"/>
        </w:rPr>
        <w:t>l</w:t>
      </w:r>
      <w:r w:rsidR="003615E9" w:rsidRPr="006D6169">
        <w:rPr>
          <w:rFonts w:ascii="Arial" w:hAnsi="Arial" w:cs="Arial"/>
          <w:i/>
          <w:sz w:val="20"/>
          <w:szCs w:val="20"/>
        </w:rPr>
        <w:t>avo</w:t>
      </w:r>
      <w:r w:rsidR="000217DC">
        <w:rPr>
          <w:rFonts w:ascii="Arial" w:hAnsi="Arial" w:cs="Arial"/>
          <w:i/>
          <w:sz w:val="20"/>
          <w:szCs w:val="20"/>
        </w:rPr>
        <w:t>u</w:t>
      </w:r>
      <w:r w:rsidR="003615E9" w:rsidRPr="006D6169">
        <w:rPr>
          <w:rFonts w:ascii="Arial" w:hAnsi="Arial" w:cs="Arial"/>
          <w:i/>
          <w:sz w:val="20"/>
          <w:szCs w:val="20"/>
        </w:rPr>
        <w:t>r</w:t>
      </w:r>
      <w:r w:rsidR="003615E9" w:rsidRPr="006D6169">
        <w:rPr>
          <w:rFonts w:ascii="Arial" w:hAnsi="Arial" w:cs="Arial"/>
          <w:sz w:val="20"/>
          <w:szCs w:val="20"/>
        </w:rPr>
        <w:t xml:space="preserve"> e qualidade tecnológica (</w:t>
      </w:r>
      <w:r w:rsidR="00D77DEC" w:rsidRPr="006D6169">
        <w:rPr>
          <w:rFonts w:ascii="Arial" w:hAnsi="Arial" w:cs="Arial"/>
          <w:sz w:val="20"/>
          <w:szCs w:val="20"/>
        </w:rPr>
        <w:t>R</w:t>
      </w:r>
      <w:r w:rsidR="00486AD2" w:rsidRPr="006D6169">
        <w:rPr>
          <w:rFonts w:ascii="Arial" w:hAnsi="Arial" w:cs="Arial"/>
          <w:sz w:val="20"/>
          <w:szCs w:val="20"/>
        </w:rPr>
        <w:t>izzon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D77DEC" w:rsidRPr="006D6169">
        <w:rPr>
          <w:rFonts w:ascii="Arial" w:hAnsi="Arial" w:cs="Arial"/>
          <w:sz w:val="20"/>
          <w:szCs w:val="20"/>
        </w:rPr>
        <w:t>&amp;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3615E9" w:rsidRPr="006D6169">
        <w:rPr>
          <w:rFonts w:ascii="Arial" w:hAnsi="Arial" w:cs="Arial"/>
          <w:sz w:val="20"/>
          <w:szCs w:val="20"/>
        </w:rPr>
        <w:t>S</w:t>
      </w:r>
      <w:r w:rsidR="00486AD2" w:rsidRPr="006D6169">
        <w:rPr>
          <w:rFonts w:ascii="Arial" w:hAnsi="Arial" w:cs="Arial"/>
          <w:sz w:val="20"/>
          <w:szCs w:val="20"/>
        </w:rPr>
        <w:t>ganzerla</w:t>
      </w:r>
      <w:r w:rsidR="003615E9" w:rsidRPr="006D6169">
        <w:rPr>
          <w:rFonts w:ascii="Arial" w:hAnsi="Arial" w:cs="Arial"/>
          <w:sz w:val="20"/>
          <w:szCs w:val="20"/>
        </w:rPr>
        <w:t>, 2007).</w:t>
      </w:r>
    </w:p>
    <w:p w:rsidR="00E80446" w:rsidRPr="006D6169" w:rsidRDefault="003615E9" w:rsidP="00E80446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E4DD3">
        <w:rPr>
          <w:rFonts w:ascii="Arial" w:hAnsi="Arial" w:cs="Arial"/>
          <w:sz w:val="20"/>
          <w:szCs w:val="20"/>
        </w:rPr>
        <w:t xml:space="preserve">O teor de cinzas no </w:t>
      </w:r>
      <w:r w:rsidR="003374C0" w:rsidRPr="00AE4DD3">
        <w:rPr>
          <w:rFonts w:ascii="Arial" w:hAnsi="Arial" w:cs="Arial"/>
          <w:sz w:val="20"/>
          <w:szCs w:val="20"/>
        </w:rPr>
        <w:t>resíduo</w:t>
      </w:r>
      <w:r w:rsidRPr="00AE4DD3">
        <w:rPr>
          <w:rFonts w:ascii="Arial" w:hAnsi="Arial" w:cs="Arial"/>
          <w:sz w:val="20"/>
          <w:szCs w:val="20"/>
        </w:rPr>
        <w:t>d</w:t>
      </w:r>
      <w:r w:rsidR="004C195E" w:rsidRPr="00AE4DD3">
        <w:rPr>
          <w:rFonts w:ascii="Arial" w:hAnsi="Arial" w:cs="Arial"/>
          <w:sz w:val="20"/>
          <w:szCs w:val="20"/>
        </w:rPr>
        <w:t>a</w:t>
      </w:r>
      <w:r w:rsidR="000108A1" w:rsidRPr="00AE4DD3">
        <w:rPr>
          <w:rFonts w:ascii="Arial" w:hAnsi="Arial" w:cs="Arial"/>
          <w:sz w:val="20"/>
          <w:szCs w:val="20"/>
        </w:rPr>
        <w:t xml:space="preserve"> uva</w:t>
      </w:r>
      <w:r w:rsidRPr="00AE4DD3">
        <w:rPr>
          <w:rFonts w:ascii="Arial" w:hAnsi="Arial" w:cs="Arial"/>
          <w:sz w:val="20"/>
          <w:szCs w:val="20"/>
        </w:rPr>
        <w:t xml:space="preserve"> diferi</w:t>
      </w:r>
      <w:r w:rsidR="001C7F83" w:rsidRPr="00AE4DD3">
        <w:rPr>
          <w:rFonts w:ascii="Arial" w:hAnsi="Arial" w:cs="Arial"/>
          <w:sz w:val="20"/>
          <w:szCs w:val="20"/>
        </w:rPr>
        <w:t xml:space="preserve">u </w:t>
      </w:r>
      <w:r w:rsidRPr="00AE4DD3">
        <w:rPr>
          <w:rFonts w:ascii="Arial" w:hAnsi="Arial" w:cs="Arial"/>
          <w:sz w:val="20"/>
          <w:szCs w:val="20"/>
        </w:rPr>
        <w:t xml:space="preserve">estatisticamente entre as formas de cultivo e tratamento com UV-C. </w:t>
      </w:r>
      <w:r w:rsidR="00D82E61" w:rsidRPr="00AE4DD3">
        <w:rPr>
          <w:rFonts w:ascii="Arial" w:hAnsi="Arial" w:cs="Arial"/>
          <w:sz w:val="20"/>
          <w:szCs w:val="20"/>
        </w:rPr>
        <w:t>Os índices foram mais elevados nos resíduos de</w:t>
      </w:r>
      <w:r w:rsidR="0028127D">
        <w:rPr>
          <w:rFonts w:ascii="Arial" w:hAnsi="Arial" w:cs="Arial"/>
          <w:sz w:val="20"/>
          <w:szCs w:val="20"/>
        </w:rPr>
        <w:t xml:space="preserve"> </w:t>
      </w:r>
      <w:r w:rsidR="00B47BBC">
        <w:rPr>
          <w:rFonts w:ascii="Arial" w:hAnsi="Arial" w:cs="Arial"/>
          <w:sz w:val="20"/>
          <w:szCs w:val="20"/>
        </w:rPr>
        <w:t>CC</w:t>
      </w:r>
      <w:r w:rsidR="00E529A1" w:rsidRPr="00AE4DD3">
        <w:rPr>
          <w:rFonts w:ascii="Arial" w:hAnsi="Arial" w:cs="Arial"/>
          <w:sz w:val="20"/>
          <w:szCs w:val="20"/>
        </w:rPr>
        <w:t>, que podem estar associados</w:t>
      </w:r>
      <w:r w:rsidR="00E80446">
        <w:rPr>
          <w:rFonts w:ascii="Arial" w:hAnsi="Arial" w:cs="Arial"/>
          <w:sz w:val="20"/>
          <w:szCs w:val="20"/>
        </w:rPr>
        <w:t>, de acordo com o Instituto Brasileiro de Vinhos (2010) com a disponibilidade mineralógica do solo, irrigação, emprego de adubação, etc.</w:t>
      </w:r>
    </w:p>
    <w:p w:rsidR="0068439E" w:rsidRPr="006D6169" w:rsidRDefault="00FE14FD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Níveis consideráveis de fibras </w:t>
      </w:r>
      <w:r w:rsidR="00A727A7" w:rsidRPr="006D6169">
        <w:rPr>
          <w:rFonts w:ascii="Arial" w:hAnsi="Arial" w:cs="Arial"/>
          <w:sz w:val="20"/>
          <w:szCs w:val="20"/>
        </w:rPr>
        <w:t xml:space="preserve">(10,30 a 11,26%) </w:t>
      </w:r>
      <w:r w:rsidRPr="006D6169">
        <w:rPr>
          <w:rFonts w:ascii="Arial" w:hAnsi="Arial" w:cs="Arial"/>
          <w:sz w:val="20"/>
          <w:szCs w:val="20"/>
        </w:rPr>
        <w:t xml:space="preserve">foram </w:t>
      </w:r>
      <w:r w:rsidRPr="00F10223">
        <w:rPr>
          <w:rFonts w:ascii="Arial" w:hAnsi="Arial" w:cs="Arial"/>
          <w:sz w:val="20"/>
          <w:szCs w:val="20"/>
        </w:rPr>
        <w:t xml:space="preserve">encontrados no resíduo de uva considerando as duas formas de cultivo e tratamento com </w:t>
      </w:r>
      <w:r w:rsidR="0033604F" w:rsidRPr="00F10223">
        <w:rPr>
          <w:rFonts w:ascii="Arial" w:hAnsi="Arial" w:cs="Arial"/>
          <w:sz w:val="20"/>
          <w:szCs w:val="20"/>
        </w:rPr>
        <w:t>UV-C</w:t>
      </w:r>
      <w:r w:rsidRPr="00F10223">
        <w:rPr>
          <w:rFonts w:ascii="Arial" w:hAnsi="Arial" w:cs="Arial"/>
          <w:sz w:val="20"/>
          <w:szCs w:val="20"/>
        </w:rPr>
        <w:t xml:space="preserve">. </w:t>
      </w:r>
      <w:r w:rsidR="0068439E" w:rsidRPr="00F10223">
        <w:rPr>
          <w:rFonts w:ascii="Arial" w:hAnsi="Arial" w:cs="Arial"/>
          <w:sz w:val="20"/>
          <w:szCs w:val="20"/>
        </w:rPr>
        <w:t xml:space="preserve">Pelos altos teores de fibras </w:t>
      </w:r>
      <w:r w:rsidR="00F10223">
        <w:rPr>
          <w:rFonts w:ascii="Arial" w:hAnsi="Arial" w:cs="Arial"/>
          <w:sz w:val="20"/>
          <w:szCs w:val="20"/>
        </w:rPr>
        <w:t>revelados</w:t>
      </w:r>
      <w:r w:rsidR="0068439E" w:rsidRPr="006D6169">
        <w:rPr>
          <w:rFonts w:ascii="Arial" w:hAnsi="Arial" w:cs="Arial"/>
          <w:sz w:val="20"/>
          <w:szCs w:val="20"/>
        </w:rPr>
        <w:t xml:space="preserve">neste subproduto pode-se inferir que seu consumo pode atuar na prevenção de doenças cardiovasculares, redução dos níveis de glicose e </w:t>
      </w:r>
      <w:r w:rsidR="0068439E" w:rsidRPr="007706CD">
        <w:rPr>
          <w:rFonts w:ascii="Arial" w:hAnsi="Arial" w:cs="Arial"/>
          <w:sz w:val="20"/>
          <w:szCs w:val="20"/>
        </w:rPr>
        <w:t>lipídios (M</w:t>
      </w:r>
      <w:r w:rsidR="00486AD2" w:rsidRPr="007706CD">
        <w:rPr>
          <w:rFonts w:ascii="Arial" w:hAnsi="Arial" w:cs="Arial"/>
          <w:sz w:val="20"/>
          <w:szCs w:val="20"/>
        </w:rPr>
        <w:t>arques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68439E" w:rsidRPr="007706CD">
        <w:rPr>
          <w:rFonts w:ascii="Arial" w:hAnsi="Arial" w:cs="Arial"/>
          <w:sz w:val="20"/>
          <w:szCs w:val="20"/>
        </w:rPr>
        <w:t>et al., 2010).</w:t>
      </w:r>
    </w:p>
    <w:p w:rsidR="00E63489" w:rsidRPr="006D6169" w:rsidRDefault="003B6758" w:rsidP="00A35A1E">
      <w:pPr>
        <w:spacing w:after="0" w:line="48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D6169">
        <w:rPr>
          <w:rFonts w:ascii="Arial" w:hAnsi="Arial" w:cs="Arial"/>
          <w:sz w:val="20"/>
          <w:szCs w:val="20"/>
        </w:rPr>
        <w:t xml:space="preserve">A fração </w:t>
      </w:r>
      <w:r w:rsidR="00F10223">
        <w:rPr>
          <w:rFonts w:ascii="Arial" w:hAnsi="Arial" w:cs="Arial"/>
          <w:sz w:val="20"/>
          <w:szCs w:val="20"/>
        </w:rPr>
        <w:t>prot</w:t>
      </w:r>
      <w:r w:rsidR="00C83FFD">
        <w:rPr>
          <w:rFonts w:ascii="Arial" w:hAnsi="Arial" w:cs="Arial"/>
          <w:sz w:val="20"/>
          <w:szCs w:val="20"/>
        </w:rPr>
        <w:t>ei</w:t>
      </w:r>
      <w:r w:rsidR="00F10223">
        <w:rPr>
          <w:rFonts w:ascii="Arial" w:hAnsi="Arial" w:cs="Arial"/>
          <w:sz w:val="20"/>
          <w:szCs w:val="20"/>
        </w:rPr>
        <w:t xml:space="preserve">ca </w:t>
      </w:r>
      <w:r w:rsidR="00A727A7" w:rsidRPr="006D6169">
        <w:rPr>
          <w:rFonts w:ascii="Arial" w:hAnsi="Arial" w:cs="Arial"/>
          <w:sz w:val="20"/>
          <w:szCs w:val="20"/>
        </w:rPr>
        <w:t xml:space="preserve">variou de 8,90 a 9,56% </w:t>
      </w:r>
      <w:r w:rsidRPr="006D6169">
        <w:rPr>
          <w:rFonts w:ascii="Arial" w:hAnsi="Arial" w:cs="Arial"/>
          <w:sz w:val="20"/>
          <w:szCs w:val="20"/>
        </w:rPr>
        <w:t xml:space="preserve">considerando os dois </w:t>
      </w:r>
      <w:r w:rsidRPr="007106C2">
        <w:rPr>
          <w:rFonts w:ascii="Arial" w:hAnsi="Arial" w:cs="Arial"/>
          <w:sz w:val="20"/>
          <w:szCs w:val="20"/>
        </w:rPr>
        <w:t xml:space="preserve">diferentes tipos de </w:t>
      </w:r>
      <w:r w:rsidR="00E529A1" w:rsidRPr="007106C2">
        <w:rPr>
          <w:rFonts w:ascii="Arial" w:hAnsi="Arial" w:cs="Arial"/>
          <w:sz w:val="20"/>
          <w:szCs w:val="20"/>
        </w:rPr>
        <w:t xml:space="preserve">cultivo </w:t>
      </w:r>
      <w:r w:rsidRPr="006D6169">
        <w:rPr>
          <w:rFonts w:ascii="Arial" w:hAnsi="Arial" w:cs="Arial"/>
          <w:sz w:val="20"/>
          <w:szCs w:val="20"/>
        </w:rPr>
        <w:t>(convencional e orgânica) e</w:t>
      </w:r>
      <w:r w:rsidR="00BB07FA" w:rsidRPr="006D6169">
        <w:rPr>
          <w:rFonts w:ascii="Arial" w:hAnsi="Arial" w:cs="Arial"/>
          <w:sz w:val="20"/>
          <w:szCs w:val="20"/>
        </w:rPr>
        <w:t xml:space="preserve"> radiação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33604F" w:rsidRPr="006D6169">
        <w:rPr>
          <w:rFonts w:ascii="Arial" w:hAnsi="Arial" w:cs="Arial"/>
          <w:sz w:val="20"/>
          <w:szCs w:val="20"/>
        </w:rPr>
        <w:t>UV-C</w:t>
      </w:r>
      <w:r w:rsidR="00232C49" w:rsidRPr="006D6169">
        <w:rPr>
          <w:rFonts w:ascii="Arial" w:hAnsi="Arial" w:cs="Arial"/>
          <w:sz w:val="20"/>
          <w:szCs w:val="20"/>
        </w:rPr>
        <w:t xml:space="preserve">, sendo </w:t>
      </w:r>
      <w:r w:rsidRPr="006D6169">
        <w:rPr>
          <w:rFonts w:ascii="Arial" w:hAnsi="Arial" w:cs="Arial"/>
          <w:sz w:val="20"/>
          <w:szCs w:val="20"/>
        </w:rPr>
        <w:t>o terceiro maior constituinte</w:t>
      </w:r>
      <w:r w:rsidR="00D653D7" w:rsidRPr="006D6169">
        <w:rPr>
          <w:rFonts w:ascii="Arial" w:hAnsi="Arial" w:cs="Arial"/>
          <w:sz w:val="20"/>
          <w:szCs w:val="20"/>
        </w:rPr>
        <w:t xml:space="preserve"> dos parâmetros analisados</w:t>
      </w:r>
      <w:r w:rsidR="00537AA0" w:rsidRPr="006D6169">
        <w:rPr>
          <w:rFonts w:ascii="Arial" w:hAnsi="Arial" w:cs="Arial"/>
          <w:sz w:val="20"/>
          <w:szCs w:val="20"/>
        </w:rPr>
        <w:t>.</w:t>
      </w:r>
    </w:p>
    <w:p w:rsidR="00ED7F1A" w:rsidRPr="006D6169" w:rsidRDefault="00ED7F1A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A Tabela 2 apresenta os resultados </w:t>
      </w:r>
      <w:r w:rsidR="006A6CBE">
        <w:rPr>
          <w:rFonts w:ascii="Arial" w:hAnsi="Arial" w:cs="Arial"/>
          <w:sz w:val="20"/>
          <w:szCs w:val="20"/>
        </w:rPr>
        <w:t>d</w:t>
      </w:r>
      <w:r w:rsidRPr="006D6169">
        <w:rPr>
          <w:rFonts w:ascii="Arial" w:hAnsi="Arial" w:cs="Arial"/>
          <w:sz w:val="20"/>
          <w:szCs w:val="20"/>
        </w:rPr>
        <w:t xml:space="preserve">os principais parâmetros físico-químicos </w:t>
      </w:r>
      <w:r w:rsidR="00044FB6">
        <w:rPr>
          <w:rFonts w:ascii="Arial" w:hAnsi="Arial" w:cs="Arial"/>
          <w:sz w:val="20"/>
          <w:szCs w:val="20"/>
        </w:rPr>
        <w:t>d</w:t>
      </w:r>
      <w:r w:rsidRPr="006D6169">
        <w:rPr>
          <w:rFonts w:ascii="Arial" w:hAnsi="Arial" w:cs="Arial"/>
          <w:sz w:val="20"/>
          <w:szCs w:val="20"/>
        </w:rPr>
        <w:t>as farinha</w:t>
      </w:r>
      <w:r w:rsidR="002749A6" w:rsidRPr="006D6169">
        <w:rPr>
          <w:rFonts w:ascii="Arial" w:hAnsi="Arial" w:cs="Arial"/>
          <w:sz w:val="20"/>
          <w:szCs w:val="20"/>
        </w:rPr>
        <w:t>s</w:t>
      </w:r>
      <w:r w:rsidRPr="006D6169">
        <w:rPr>
          <w:rFonts w:ascii="Arial" w:hAnsi="Arial" w:cs="Arial"/>
          <w:sz w:val="20"/>
          <w:szCs w:val="20"/>
        </w:rPr>
        <w:t xml:space="preserve"> de resíduos de uva obtida</w:t>
      </w:r>
      <w:r w:rsidR="00410696" w:rsidRPr="006D6169">
        <w:rPr>
          <w:rFonts w:ascii="Arial" w:hAnsi="Arial" w:cs="Arial"/>
          <w:sz w:val="20"/>
          <w:szCs w:val="20"/>
        </w:rPr>
        <w:t xml:space="preserve">s por dois métodos de secagem: </w:t>
      </w:r>
      <w:r w:rsidRPr="006D6169">
        <w:rPr>
          <w:rFonts w:ascii="Arial" w:hAnsi="Arial" w:cs="Arial"/>
          <w:sz w:val="20"/>
          <w:szCs w:val="20"/>
        </w:rPr>
        <w:t>estufa eliofiliza</w:t>
      </w:r>
      <w:r w:rsidR="00855BE9">
        <w:rPr>
          <w:rFonts w:ascii="Arial" w:hAnsi="Arial" w:cs="Arial"/>
          <w:sz w:val="20"/>
          <w:szCs w:val="20"/>
        </w:rPr>
        <w:t>ção</w:t>
      </w:r>
      <w:r w:rsidRPr="006D6169">
        <w:rPr>
          <w:rFonts w:ascii="Arial" w:hAnsi="Arial" w:cs="Arial"/>
          <w:sz w:val="20"/>
          <w:szCs w:val="20"/>
        </w:rPr>
        <w:t>.</w:t>
      </w:r>
      <w:r w:rsidR="00B437C8">
        <w:br w:type="page"/>
      </w:r>
    </w:p>
    <w:p w:rsidR="009F5AF3" w:rsidRPr="006D6169" w:rsidRDefault="009F5AF3" w:rsidP="009F5AF3">
      <w:pPr>
        <w:suppressLineNumber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lastRenderedPageBreak/>
        <w:t>Tabela 2</w:t>
      </w:r>
      <w:r w:rsidRPr="006D6169">
        <w:rPr>
          <w:rFonts w:ascii="Arial" w:hAnsi="Arial" w:cs="Arial"/>
          <w:sz w:val="20"/>
          <w:szCs w:val="20"/>
        </w:rPr>
        <w:t>- Parâmetros físico-químicos da farinha de resíduo de uva obtida por secagem em estufa (1) e liofilização (2).</w:t>
      </w:r>
    </w:p>
    <w:p w:rsidR="00E43413" w:rsidRDefault="00AB2BFC" w:rsidP="00453698">
      <w:pPr>
        <w:suppressLineNumbers/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6D6169">
        <w:rPr>
          <w:rFonts w:ascii="Arial" w:hAnsi="Arial" w:cs="Arial"/>
          <w:i/>
          <w:sz w:val="20"/>
          <w:szCs w:val="20"/>
          <w:lang w:val="en-US"/>
        </w:rPr>
        <w:t>Table 2 –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P</w:t>
      </w:r>
      <w:r w:rsidRPr="006D6169">
        <w:rPr>
          <w:rFonts w:ascii="Arial" w:hAnsi="Arial" w:cs="Arial"/>
          <w:i/>
          <w:sz w:val="20"/>
          <w:szCs w:val="20"/>
          <w:lang w:val="en-US"/>
        </w:rPr>
        <w:t>hysicochemical parameters of the grape residue meal obtained by drying in oven</w:t>
      </w:r>
      <w:r w:rsidR="00790920">
        <w:rPr>
          <w:rFonts w:ascii="Arial" w:hAnsi="Arial" w:cs="Arial"/>
          <w:i/>
          <w:sz w:val="20"/>
          <w:szCs w:val="20"/>
          <w:lang w:val="en-US"/>
        </w:rPr>
        <w:t xml:space="preserve"> (1)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 and lyophili</w:t>
      </w:r>
      <w:r w:rsidR="006B5A77">
        <w:rPr>
          <w:rFonts w:ascii="Arial" w:hAnsi="Arial" w:cs="Arial"/>
          <w:i/>
          <w:sz w:val="20"/>
          <w:szCs w:val="20"/>
          <w:lang w:val="en-US"/>
        </w:rPr>
        <w:t>z</w:t>
      </w:r>
      <w:r w:rsidRPr="006D6169">
        <w:rPr>
          <w:rFonts w:ascii="Arial" w:hAnsi="Arial" w:cs="Arial"/>
          <w:i/>
          <w:sz w:val="20"/>
          <w:szCs w:val="20"/>
          <w:lang w:val="en-US"/>
        </w:rPr>
        <w:t>ation</w:t>
      </w:r>
      <w:r w:rsidR="00790920">
        <w:rPr>
          <w:rFonts w:ascii="Arial" w:hAnsi="Arial" w:cs="Arial"/>
          <w:i/>
          <w:sz w:val="20"/>
          <w:szCs w:val="20"/>
          <w:lang w:val="en-US"/>
        </w:rPr>
        <w:t xml:space="preserve"> (2)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.</w:t>
      </w:r>
    </w:p>
    <w:tbl>
      <w:tblPr>
        <w:tblStyle w:val="Tabelacomgrade"/>
        <w:tblW w:w="5136" w:type="pct"/>
        <w:tblCellMar>
          <w:left w:w="0" w:type="dxa"/>
          <w:right w:w="0" w:type="dxa"/>
        </w:tblCellMar>
        <w:tblLook w:val="04A0"/>
      </w:tblPr>
      <w:tblGrid>
        <w:gridCol w:w="1781"/>
        <w:gridCol w:w="130"/>
        <w:gridCol w:w="1051"/>
        <w:gridCol w:w="190"/>
        <w:gridCol w:w="1311"/>
        <w:gridCol w:w="141"/>
        <w:gridCol w:w="1303"/>
        <w:gridCol w:w="133"/>
        <w:gridCol w:w="1204"/>
        <w:gridCol w:w="133"/>
        <w:gridCol w:w="1051"/>
        <w:gridCol w:w="133"/>
        <w:gridCol w:w="1206"/>
        <w:gridCol w:w="133"/>
      </w:tblGrid>
      <w:tr w:rsidR="00162C0A" w:rsidRPr="006D6169" w:rsidTr="00E3236E">
        <w:tc>
          <w:tcPr>
            <w:tcW w:w="966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Tratamento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034" w:type="pct"/>
            <w:gridSpan w:val="12"/>
            <w:tcBorders>
              <w:left w:val="nil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C2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</w:tr>
      <w:tr w:rsidR="00162C0A" w:rsidRPr="006D6169" w:rsidTr="00E3236E">
        <w:tc>
          <w:tcPr>
            <w:tcW w:w="966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Umidade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pH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Acidez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67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Fibra Bruta (%)</w:t>
            </w:r>
          </w:p>
        </w:tc>
        <w:tc>
          <w:tcPr>
            <w:tcW w:w="59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Cinzas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67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Proteína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C (1)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3,84±0,23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3,30±0,03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3,50±0,10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19,36±1,56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5,81±0,10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F35F41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12,10±0,40</w:t>
            </w:r>
            <w:r w:rsidR="00E369C6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cd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O (1)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3,71±0,19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3,50±0,09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3,35±0,08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19,28±1,18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5,84±0,37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F35F41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13,37±0,24</w:t>
            </w:r>
            <w:r w:rsidR="00E369C6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C –UV-C (1)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3,78±0,52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3,40±0,06</w:t>
            </w:r>
            <w:r w:rsidR="00F41BF6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3,30±0,13</w:t>
            </w:r>
            <w:r w:rsidR="003A12A9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18,87±1,27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5,90±0,20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F35F41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13,43±0,27</w:t>
            </w:r>
            <w:r w:rsidR="00E369C6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O –UV-C (1)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3,83±0,30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3,40±0,03</w:t>
            </w:r>
            <w:r w:rsidR="00F41BF6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3,40±0,05</w:t>
            </w:r>
            <w:r w:rsidR="003A12A9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19,96±0,69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5,87±0,28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F35F41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14,34±0,22</w:t>
            </w:r>
            <w:r w:rsidR="00E369C6" w:rsidRPr="00F35F41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C (2)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3,79±0,12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3,90±0,04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3,10±0,13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20,36±0,85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5,76±0,38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F35F41" w:rsidRDefault="00162C0A" w:rsidP="002470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12,41±0,17</w:t>
            </w:r>
            <w:r w:rsidR="0024705F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O (2)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3,85±0,48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3,92±0,04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3,13±0,16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20,86±1,43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6,27±0,51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F35F41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12,65±0,15</w:t>
            </w:r>
            <w:r w:rsidR="0024705F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C –UV-C (2)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3,81±0,16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3,86±0,04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3,20±0,13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21,30±0,55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6,17±0,35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F35F41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11,55±0,23</w:t>
            </w:r>
            <w:r w:rsidR="0024705F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O –UV-C (2)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3,88±0,07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3,82±0,13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3,15±0,11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19,98±0,38</w:t>
            </w:r>
            <w:r w:rsidR="00E369C6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6,21±0,51</w:t>
            </w:r>
            <w:r w:rsidR="009F2EFB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F35F41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12,41±0,25</w:t>
            </w:r>
            <w:r w:rsidR="0024705F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</w:tr>
    </w:tbl>
    <w:p w:rsidR="009F5AF3" w:rsidRDefault="002D6640" w:rsidP="00790920">
      <w:pPr>
        <w:suppressLineNumber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CC: Cultivo Convencional; CO: Cultivo Orgânico; C</w:t>
      </w:r>
      <w:r w:rsidR="00AB2BFC" w:rsidRPr="006D6169">
        <w:rPr>
          <w:rFonts w:ascii="Arial" w:hAnsi="Arial" w:cs="Arial"/>
          <w:sz w:val="18"/>
          <w:szCs w:val="18"/>
        </w:rPr>
        <w:t>C – UV-C: Cultivo Conven</w:t>
      </w:r>
      <w:r w:rsidR="006939A4">
        <w:rPr>
          <w:rFonts w:ascii="Arial" w:hAnsi="Arial" w:cs="Arial"/>
          <w:sz w:val="18"/>
          <w:szCs w:val="18"/>
        </w:rPr>
        <w:t>cional com aplicação de UV-C; C</w:t>
      </w:r>
      <w:r w:rsidR="00AB2BFC" w:rsidRPr="006D6169">
        <w:rPr>
          <w:rFonts w:ascii="Arial" w:hAnsi="Arial" w:cs="Arial"/>
          <w:sz w:val="18"/>
          <w:szCs w:val="18"/>
        </w:rPr>
        <w:t>O- UV-C: Cultivo Orgânico com aplicação de UV-C. Os resultados são médias ± desvio padrão. Letras iguais na mesma coluna não diferem estatisticamente (p&gt;0,05) pelo teste de Tukey.</w:t>
      </w:r>
    </w:p>
    <w:p w:rsidR="00790920" w:rsidRPr="006D6169" w:rsidRDefault="00790920" w:rsidP="00790920">
      <w:pPr>
        <w:suppressLineNumber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06FD2" w:rsidRPr="006D6169" w:rsidRDefault="00E94BE7" w:rsidP="00A35A1E">
      <w:pPr>
        <w:spacing w:after="0" w:line="48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E08D2">
        <w:rPr>
          <w:rFonts w:ascii="Arial" w:hAnsi="Arial" w:cs="Arial"/>
          <w:sz w:val="20"/>
          <w:szCs w:val="20"/>
        </w:rPr>
        <w:tab/>
      </w:r>
      <w:r w:rsidR="003D6015" w:rsidRPr="00DE08D2">
        <w:rPr>
          <w:rFonts w:ascii="Arial" w:hAnsi="Arial" w:cs="Arial"/>
          <w:sz w:val="20"/>
          <w:szCs w:val="20"/>
        </w:rPr>
        <w:t>O</w:t>
      </w:r>
      <w:r w:rsidRPr="00DE08D2">
        <w:rPr>
          <w:rFonts w:ascii="Arial" w:hAnsi="Arial" w:cs="Arial"/>
          <w:sz w:val="20"/>
          <w:szCs w:val="20"/>
          <w:shd w:val="clear" w:color="auto" w:fill="FFFFFF"/>
        </w:rPr>
        <w:t xml:space="preserve">s </w:t>
      </w:r>
      <w:r w:rsidR="00DE08D2" w:rsidRPr="00DE08D2">
        <w:rPr>
          <w:rFonts w:ascii="Arial" w:hAnsi="Arial" w:cs="Arial"/>
          <w:sz w:val="20"/>
          <w:szCs w:val="20"/>
          <w:shd w:val="clear" w:color="auto" w:fill="FFFFFF"/>
        </w:rPr>
        <w:t>teores</w:t>
      </w:r>
      <w:r w:rsidR="00547037" w:rsidRPr="00DE08D2">
        <w:rPr>
          <w:rFonts w:ascii="Arial" w:hAnsi="Arial" w:cs="Arial"/>
          <w:sz w:val="20"/>
          <w:szCs w:val="20"/>
          <w:shd w:val="clear" w:color="auto" w:fill="FFFFFF"/>
        </w:rPr>
        <w:t xml:space="preserve"> de</w:t>
      </w:r>
      <w:r w:rsidR="005E07D7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umidade, </w:t>
      </w:r>
      <w:r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fibra e </w:t>
      </w:r>
      <w:r w:rsidR="00232C49" w:rsidRPr="007106C2">
        <w:rPr>
          <w:rFonts w:ascii="Arial" w:hAnsi="Arial" w:cs="Arial"/>
          <w:sz w:val="20"/>
          <w:szCs w:val="20"/>
          <w:shd w:val="clear" w:color="auto" w:fill="FFFFFF"/>
        </w:rPr>
        <w:t>cinzas</w:t>
      </w:r>
      <w:r w:rsidR="005E07D7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não</w:t>
      </w:r>
      <w:r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apresentaram diferença </w:t>
      </w:r>
      <w:r w:rsidR="00232C49" w:rsidRPr="007106C2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7106C2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5E07D7" w:rsidRPr="007106C2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7106C2">
        <w:rPr>
          <w:rFonts w:ascii="Arial" w:hAnsi="Arial" w:cs="Arial"/>
          <w:sz w:val="20"/>
          <w:szCs w:val="20"/>
          <w:shd w:val="clear" w:color="auto" w:fill="FFFFFF"/>
        </w:rPr>
        <w:t>0,05)</w:t>
      </w:r>
      <w:r w:rsidR="00F0554C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para o tipo de cultivo, </w:t>
      </w:r>
      <w:r w:rsidR="00A702A4" w:rsidRPr="007106C2">
        <w:rPr>
          <w:rFonts w:ascii="Arial" w:hAnsi="Arial" w:cs="Arial"/>
          <w:sz w:val="20"/>
          <w:szCs w:val="20"/>
          <w:shd w:val="clear" w:color="auto" w:fill="FFFFFF"/>
        </w:rPr>
        <w:t>radiação e</w:t>
      </w:r>
      <w:r w:rsidR="00F0554C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forma de secagem </w:t>
      </w:r>
      <w:r w:rsidR="004F3479" w:rsidRPr="007106C2">
        <w:rPr>
          <w:rFonts w:ascii="Arial" w:hAnsi="Arial" w:cs="Arial"/>
          <w:sz w:val="20"/>
          <w:szCs w:val="20"/>
          <w:shd w:val="clear" w:color="auto" w:fill="FFFFFF"/>
        </w:rPr>
        <w:t>do resíduo de uva</w:t>
      </w:r>
      <w:r w:rsidR="00232C49" w:rsidRPr="007106C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8127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702A4" w:rsidRPr="007106C2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28127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06FD2" w:rsidRPr="007106C2">
        <w:rPr>
          <w:rFonts w:ascii="Arial" w:hAnsi="Arial" w:cs="Arial"/>
          <w:sz w:val="20"/>
          <w:szCs w:val="20"/>
          <w:shd w:val="clear" w:color="auto" w:fill="FFFFFF"/>
        </w:rPr>
        <w:t>teor de umidade</w:t>
      </w:r>
      <w:r w:rsidR="0028127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F21AA" w:rsidRPr="007106C2">
        <w:rPr>
          <w:rFonts w:ascii="Arial" w:hAnsi="Arial" w:cs="Arial"/>
          <w:sz w:val="20"/>
          <w:szCs w:val="20"/>
          <w:shd w:val="clear" w:color="auto" w:fill="FFFFFF"/>
        </w:rPr>
        <w:t>variou de 3,71 a 3,88</w:t>
      </w:r>
      <w:r w:rsidR="00D06FD2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%, </w:t>
      </w:r>
      <w:r w:rsidR="00B061F5" w:rsidRPr="007106C2">
        <w:rPr>
          <w:rFonts w:ascii="Arial" w:hAnsi="Arial" w:cs="Arial"/>
          <w:sz w:val="20"/>
          <w:szCs w:val="20"/>
          <w:shd w:val="clear" w:color="auto" w:fill="FFFFFF"/>
        </w:rPr>
        <w:t>valor</w:t>
      </w:r>
      <w:r w:rsidR="003F21AA" w:rsidRPr="007106C2">
        <w:rPr>
          <w:rFonts w:ascii="Arial" w:hAnsi="Arial" w:cs="Arial"/>
          <w:sz w:val="20"/>
          <w:szCs w:val="20"/>
          <w:shd w:val="clear" w:color="auto" w:fill="FFFFFF"/>
        </w:rPr>
        <w:t>es</w:t>
      </w:r>
      <w:r w:rsidR="00D06FD2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este</w:t>
      </w:r>
      <w:r w:rsidR="003F21AA" w:rsidRPr="007106C2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8127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06FD2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abaixo do</w:t>
      </w:r>
      <w:r w:rsidR="00DE4527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limite</w:t>
      </w:r>
      <w:r w:rsidR="002812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42336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máximo (15,0%) </w:t>
      </w:r>
      <w:r w:rsidR="004F347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estabelecido</w:t>
      </w:r>
      <w:r w:rsidR="002812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42336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pela AN</w:t>
      </w:r>
      <w:r w:rsidR="00F34021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VISA </w:t>
      </w:r>
      <w:r w:rsidR="00D06FD2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farinhas (B</w:t>
      </w:r>
      <w:r w:rsidR="00486AD2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rasil</w:t>
      </w:r>
      <w:r w:rsidR="00D06FD2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2005)</w:t>
      </w:r>
      <w:r w:rsidR="004F347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conferindo estabilidade frente ao desenvolvimento microbiológico</w:t>
      </w:r>
      <w:r w:rsidR="00F102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</w:t>
      </w:r>
      <w:r w:rsidR="004F347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aumentando a vida de </w:t>
      </w:r>
      <w:r w:rsidR="00DE4527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prateleira </w:t>
      </w:r>
      <w:r w:rsidR="001D1751">
        <w:rPr>
          <w:rFonts w:ascii="Arial" w:hAnsi="Arial" w:cs="Arial"/>
          <w:color w:val="000000"/>
          <w:sz w:val="20"/>
          <w:szCs w:val="20"/>
          <w:shd w:val="clear" w:color="auto" w:fill="FFFFFF"/>
        </w:rPr>
        <w:t>da</w:t>
      </w:r>
      <w:r w:rsidR="004F347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farinha</w:t>
      </w:r>
      <w:r w:rsidR="00D06FD2" w:rsidRPr="00A15A3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8127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A2005" w:rsidRPr="00A15A39">
        <w:rPr>
          <w:rFonts w:ascii="Arial" w:hAnsi="Arial" w:cs="Arial"/>
          <w:sz w:val="20"/>
          <w:szCs w:val="20"/>
          <w:shd w:val="clear" w:color="auto" w:fill="FFFFFF"/>
        </w:rPr>
        <w:t>Ferreira (2010)</w:t>
      </w:r>
      <w:r w:rsidR="00303DE4" w:rsidRPr="00A15A39">
        <w:rPr>
          <w:rFonts w:ascii="Arial" w:hAnsi="Arial" w:cs="Arial"/>
          <w:sz w:val="20"/>
          <w:szCs w:val="20"/>
          <w:shd w:val="clear" w:color="auto" w:fill="FFFFFF"/>
        </w:rPr>
        <w:t xml:space="preserve"> encontr</w:t>
      </w:r>
      <w:r w:rsidR="00A15A39" w:rsidRPr="00A15A39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="0028127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3DE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 farinha de semente e casca de uva, valores superiores aos encontrados neste estudo 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com média de 7,50% e 6,80% respectivamente.</w:t>
      </w:r>
    </w:p>
    <w:p w:rsidR="00673ADF" w:rsidRPr="006D6169" w:rsidRDefault="00855BE9" w:rsidP="00A35A1E">
      <w:pPr>
        <w:spacing w:after="0" w:line="48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 conteúdo de proteína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variou de 11,55% (C.C</w:t>
      </w:r>
      <w:r w:rsidR="00232C4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="0033604F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UV-C</w:t>
      </w:r>
      <w:r w:rsidR="00150916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liof</w:t>
      </w:r>
      <w:r w:rsidR="00524C8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lização) a 14,34% (C.O</w:t>
      </w:r>
      <w:r w:rsidR="00232C4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="0033604F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UV-C</w:t>
      </w:r>
      <w:r w:rsidR="00150916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estufa), com diferença </w:t>
      </w:r>
      <w:r w:rsidR="00524C8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(p&lt;0,05) entre as </w:t>
      </w:r>
      <w:r w:rsidR="00150916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médias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Estes </w:t>
      </w:r>
      <w:r w:rsidR="00232C4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524C8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alores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estão próximos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ao encontrado por Ferreira (2010)</w:t>
      </w:r>
      <w:r w:rsidR="002812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24C8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também em estudo realizado com 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farinha de </w:t>
      </w:r>
      <w:r w:rsidR="003374C0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resíduo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uva</w:t>
      </w:r>
      <w:r w:rsidR="002812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(14,65%)</w:t>
      </w:r>
      <w:r w:rsidR="00453BFB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Este autor afirma que o teor de proteína da uva é dependente do cultivar </w:t>
      </w:r>
      <w:r w:rsidR="00F35F42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proteínas</w:t>
      </w:r>
      <w:r w:rsidR="00453BFB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fazem presentes, principalmente na polpa da uva.</w:t>
      </w:r>
    </w:p>
    <w:p w:rsidR="009C2FC7" w:rsidRPr="006D6169" w:rsidRDefault="00E16F32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percentual de </w:t>
      </w:r>
      <w:r w:rsidR="002842BC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cinzas</w:t>
      </w:r>
      <w:r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apresentou</w:t>
      </w:r>
      <w:r w:rsidR="00A727A7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variações de </w:t>
      </w:r>
      <w:r w:rsidR="00A727A7" w:rsidRPr="006D6169">
        <w:rPr>
          <w:rFonts w:ascii="Arial" w:eastAsia="Times New Roman" w:hAnsi="Arial" w:cs="Arial"/>
          <w:color w:val="000000"/>
          <w:sz w:val="20"/>
          <w:szCs w:val="20"/>
        </w:rPr>
        <w:t>5,76 a 6,27%</w:t>
      </w:r>
      <w:r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considerando o tipo de cultivo</w:t>
      </w:r>
      <w:r w:rsidR="0052132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BB07FA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radiação</w:t>
      </w:r>
      <w:r w:rsidR="00524C8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UV-C e também o método de secagem.</w:t>
      </w:r>
      <w:r w:rsidR="00855334" w:rsidRPr="006D6169">
        <w:rPr>
          <w:rFonts w:ascii="Arial" w:hAnsi="Arial" w:cs="Arial"/>
          <w:sz w:val="20"/>
          <w:szCs w:val="20"/>
        </w:rPr>
        <w:t xml:space="preserve">Os teores de cinzas </w:t>
      </w:r>
      <w:r w:rsidR="00F34021" w:rsidRPr="006D6169">
        <w:rPr>
          <w:rFonts w:ascii="Arial" w:hAnsi="Arial" w:cs="Arial"/>
          <w:sz w:val="20"/>
          <w:szCs w:val="20"/>
        </w:rPr>
        <w:t>i</w:t>
      </w:r>
      <w:r w:rsidR="00855334" w:rsidRPr="006D6169">
        <w:rPr>
          <w:rFonts w:ascii="Arial" w:hAnsi="Arial" w:cs="Arial"/>
          <w:sz w:val="20"/>
          <w:szCs w:val="20"/>
        </w:rPr>
        <w:t>ndicam que o produto elaborado representa boa fonte de minerais</w:t>
      </w:r>
      <w:r w:rsidR="0086688C" w:rsidRPr="006D6169">
        <w:rPr>
          <w:rFonts w:ascii="Arial" w:hAnsi="Arial" w:cs="Arial"/>
          <w:sz w:val="20"/>
          <w:szCs w:val="20"/>
        </w:rPr>
        <w:t xml:space="preserve"> (C</w:t>
      </w:r>
      <w:r w:rsidR="00486AD2" w:rsidRPr="006D6169">
        <w:rPr>
          <w:rFonts w:ascii="Arial" w:hAnsi="Arial" w:cs="Arial"/>
          <w:sz w:val="20"/>
          <w:szCs w:val="20"/>
        </w:rPr>
        <w:t>ecchi</w:t>
      </w:r>
      <w:r w:rsidR="0086688C" w:rsidRPr="006D6169">
        <w:rPr>
          <w:rFonts w:ascii="Arial" w:hAnsi="Arial" w:cs="Arial"/>
          <w:sz w:val="20"/>
          <w:szCs w:val="20"/>
        </w:rPr>
        <w:t>, 2003).</w:t>
      </w:r>
    </w:p>
    <w:p w:rsidR="00E7444E" w:rsidRPr="006D6169" w:rsidRDefault="004E438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35F42">
        <w:rPr>
          <w:rFonts w:ascii="Arial" w:hAnsi="Arial" w:cs="Arial"/>
          <w:sz w:val="20"/>
          <w:szCs w:val="20"/>
        </w:rPr>
        <w:t>Os valores de pH e acidez para a</w:t>
      </w:r>
      <w:r w:rsidR="007960D1" w:rsidRPr="00F35F42">
        <w:rPr>
          <w:rFonts w:ascii="Arial" w:hAnsi="Arial" w:cs="Arial"/>
          <w:sz w:val="20"/>
          <w:szCs w:val="20"/>
        </w:rPr>
        <w:t>s</w:t>
      </w:r>
      <w:r w:rsidRPr="00F35F42">
        <w:rPr>
          <w:rFonts w:ascii="Arial" w:hAnsi="Arial" w:cs="Arial"/>
          <w:sz w:val="20"/>
          <w:szCs w:val="20"/>
        </w:rPr>
        <w:t xml:space="preserve"> farinha</w:t>
      </w:r>
      <w:r w:rsidR="007960D1" w:rsidRPr="00F35F42">
        <w:rPr>
          <w:rFonts w:ascii="Arial" w:hAnsi="Arial" w:cs="Arial"/>
          <w:sz w:val="20"/>
          <w:szCs w:val="20"/>
        </w:rPr>
        <w:t>s</w:t>
      </w:r>
      <w:r w:rsidRPr="00F35F42">
        <w:rPr>
          <w:rFonts w:ascii="Arial" w:hAnsi="Arial" w:cs="Arial"/>
          <w:sz w:val="20"/>
          <w:szCs w:val="20"/>
        </w:rPr>
        <w:t>proveniente</w:t>
      </w:r>
      <w:r w:rsidR="00F35F42" w:rsidRPr="00F35F42">
        <w:rPr>
          <w:rFonts w:ascii="Arial" w:hAnsi="Arial" w:cs="Arial"/>
          <w:sz w:val="20"/>
          <w:szCs w:val="20"/>
        </w:rPr>
        <w:t>s</w:t>
      </w:r>
      <w:r w:rsidRPr="00F35F42">
        <w:rPr>
          <w:rFonts w:ascii="Arial" w:hAnsi="Arial" w:cs="Arial"/>
          <w:sz w:val="20"/>
          <w:szCs w:val="20"/>
        </w:rPr>
        <w:t xml:space="preserve"> da secagem em estufa </w:t>
      </w:r>
      <w:r w:rsidR="00BB07FA" w:rsidRPr="00F35F42">
        <w:rPr>
          <w:rFonts w:ascii="Arial" w:hAnsi="Arial" w:cs="Arial"/>
          <w:sz w:val="20"/>
          <w:szCs w:val="20"/>
        </w:rPr>
        <w:t>variaram de 3,30 a 3,50</w:t>
      </w:r>
      <w:r w:rsidR="007960D1" w:rsidRPr="00F35F42">
        <w:rPr>
          <w:rFonts w:ascii="Arial" w:hAnsi="Arial" w:cs="Arial"/>
          <w:sz w:val="20"/>
          <w:szCs w:val="20"/>
        </w:rPr>
        <w:t xml:space="preserve">, </w:t>
      </w:r>
      <w:r w:rsidR="007960D1" w:rsidRPr="006D6169">
        <w:rPr>
          <w:rFonts w:ascii="Arial" w:hAnsi="Arial" w:cs="Arial"/>
          <w:sz w:val="20"/>
          <w:szCs w:val="20"/>
        </w:rPr>
        <w:t xml:space="preserve">enquanto que as </w:t>
      </w:r>
      <w:r w:rsidRPr="006D6169">
        <w:rPr>
          <w:rFonts w:ascii="Arial" w:hAnsi="Arial" w:cs="Arial"/>
          <w:sz w:val="20"/>
          <w:szCs w:val="20"/>
        </w:rPr>
        <w:t>farinhas obtidas pela secagem dos resíduos</w:t>
      </w:r>
      <w:r w:rsidR="00986C69" w:rsidRPr="006D6169">
        <w:rPr>
          <w:rFonts w:ascii="Arial" w:hAnsi="Arial" w:cs="Arial"/>
          <w:sz w:val="20"/>
          <w:szCs w:val="20"/>
        </w:rPr>
        <w:t xml:space="preserve"> de uva</w:t>
      </w:r>
      <w:r w:rsidRPr="006D6169">
        <w:rPr>
          <w:rFonts w:ascii="Arial" w:hAnsi="Arial" w:cs="Arial"/>
          <w:sz w:val="20"/>
          <w:szCs w:val="20"/>
        </w:rPr>
        <w:t xml:space="preserve"> por liofiliza</w:t>
      </w:r>
      <w:r w:rsidR="00855BE9">
        <w:rPr>
          <w:rFonts w:ascii="Arial" w:hAnsi="Arial" w:cs="Arial"/>
          <w:sz w:val="20"/>
          <w:szCs w:val="20"/>
        </w:rPr>
        <w:t>ção</w:t>
      </w:r>
      <w:r w:rsidR="00547037" w:rsidRPr="006D6169">
        <w:rPr>
          <w:rFonts w:ascii="Arial" w:hAnsi="Arial" w:cs="Arial"/>
          <w:sz w:val="20"/>
          <w:szCs w:val="20"/>
        </w:rPr>
        <w:t xml:space="preserve"> apresentaram </w:t>
      </w:r>
      <w:r w:rsidR="007960D1" w:rsidRPr="006D6169">
        <w:rPr>
          <w:rFonts w:ascii="Arial" w:hAnsi="Arial" w:cs="Arial"/>
          <w:sz w:val="20"/>
          <w:szCs w:val="20"/>
        </w:rPr>
        <w:t>valores</w:t>
      </w:r>
      <w:r w:rsidR="00BB07FA" w:rsidRPr="006D6169">
        <w:rPr>
          <w:rFonts w:ascii="Arial" w:hAnsi="Arial" w:cs="Arial"/>
          <w:sz w:val="20"/>
          <w:szCs w:val="20"/>
        </w:rPr>
        <w:t xml:space="preserve"> que variaram </w:t>
      </w:r>
      <w:r w:rsidR="00DD6116" w:rsidRPr="006D6169">
        <w:rPr>
          <w:rFonts w:ascii="Arial" w:hAnsi="Arial" w:cs="Arial"/>
          <w:sz w:val="20"/>
          <w:szCs w:val="20"/>
        </w:rPr>
        <w:t>de 3,82 a 3,9</w:t>
      </w:r>
      <w:r w:rsidR="00F35F42">
        <w:rPr>
          <w:rFonts w:ascii="Arial" w:hAnsi="Arial" w:cs="Arial"/>
          <w:sz w:val="20"/>
          <w:szCs w:val="20"/>
        </w:rPr>
        <w:t>2</w:t>
      </w:r>
      <w:r w:rsidR="00DD6116" w:rsidRPr="006D6169">
        <w:rPr>
          <w:rFonts w:ascii="Arial" w:hAnsi="Arial" w:cs="Arial"/>
          <w:sz w:val="20"/>
          <w:szCs w:val="20"/>
        </w:rPr>
        <w:t xml:space="preserve"> para pH e 3,10 a 3,20</w:t>
      </w:r>
      <w:r w:rsidR="007960D1" w:rsidRPr="006D6169">
        <w:rPr>
          <w:rFonts w:ascii="Arial" w:hAnsi="Arial" w:cs="Arial"/>
          <w:sz w:val="20"/>
          <w:szCs w:val="20"/>
        </w:rPr>
        <w:t xml:space="preserve"> para acidez. </w:t>
      </w:r>
    </w:p>
    <w:p w:rsidR="001C7FBF" w:rsidRPr="006D6169" w:rsidRDefault="007960D1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106C2">
        <w:rPr>
          <w:rFonts w:ascii="Arial" w:hAnsi="Arial" w:cs="Arial"/>
          <w:sz w:val="20"/>
          <w:szCs w:val="20"/>
        </w:rPr>
        <w:t>O</w:t>
      </w:r>
      <w:r w:rsidR="00E7444E" w:rsidRPr="007106C2">
        <w:rPr>
          <w:rFonts w:ascii="Arial" w:hAnsi="Arial" w:cs="Arial"/>
          <w:sz w:val="20"/>
          <w:szCs w:val="20"/>
        </w:rPr>
        <w:t xml:space="preserve"> valor de pH</w:t>
      </w:r>
      <w:r w:rsidR="00E145E4" w:rsidRPr="007106C2">
        <w:rPr>
          <w:rFonts w:ascii="Arial" w:hAnsi="Arial" w:cs="Arial"/>
          <w:sz w:val="20"/>
          <w:szCs w:val="20"/>
        </w:rPr>
        <w:t xml:space="preserve"> ideal,</w:t>
      </w:r>
      <w:r w:rsidR="00402A53" w:rsidRPr="007106C2">
        <w:rPr>
          <w:rFonts w:ascii="Arial" w:hAnsi="Arial" w:cs="Arial"/>
          <w:sz w:val="20"/>
          <w:szCs w:val="20"/>
        </w:rPr>
        <w:t xml:space="preserve"> de acordo com Carvalho (2010)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E7444E" w:rsidRPr="007106C2">
        <w:rPr>
          <w:rFonts w:ascii="Arial" w:hAnsi="Arial" w:cs="Arial"/>
          <w:sz w:val="20"/>
          <w:szCs w:val="20"/>
        </w:rPr>
        <w:t>para farinha</w:t>
      </w:r>
      <w:r w:rsidR="00DD6116" w:rsidRPr="007106C2">
        <w:rPr>
          <w:rFonts w:ascii="Arial" w:hAnsi="Arial" w:cs="Arial"/>
          <w:sz w:val="20"/>
          <w:szCs w:val="20"/>
        </w:rPr>
        <w:t>s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E7444E" w:rsidRPr="00F10223">
        <w:rPr>
          <w:rFonts w:ascii="Arial" w:hAnsi="Arial" w:cs="Arial"/>
          <w:sz w:val="20"/>
          <w:szCs w:val="20"/>
        </w:rPr>
        <w:t>é</w:t>
      </w:r>
      <w:r w:rsidR="00BC412B" w:rsidRPr="00F10223">
        <w:rPr>
          <w:rFonts w:ascii="Arial" w:hAnsi="Arial" w:cs="Arial"/>
          <w:sz w:val="20"/>
          <w:szCs w:val="20"/>
        </w:rPr>
        <w:t xml:space="preserve"> inferior a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E7444E" w:rsidRPr="00F10223">
        <w:rPr>
          <w:rFonts w:ascii="Arial" w:hAnsi="Arial" w:cs="Arial"/>
          <w:sz w:val="20"/>
          <w:szCs w:val="20"/>
        </w:rPr>
        <w:t>4,5</w:t>
      </w:r>
      <w:r w:rsidR="00E7444E" w:rsidRPr="007106C2">
        <w:rPr>
          <w:rFonts w:ascii="Arial" w:hAnsi="Arial" w:cs="Arial"/>
          <w:sz w:val="20"/>
          <w:szCs w:val="20"/>
        </w:rPr>
        <w:t>,</w:t>
      </w:r>
      <w:r w:rsidR="00E7444E" w:rsidRPr="006D6169">
        <w:rPr>
          <w:rFonts w:ascii="Arial" w:hAnsi="Arial" w:cs="Arial"/>
          <w:sz w:val="20"/>
          <w:szCs w:val="20"/>
        </w:rPr>
        <w:t xml:space="preserve"> valor este que delimita o desenvolvimento de microrganismos</w:t>
      </w:r>
      <w:r w:rsidR="004A4208">
        <w:rPr>
          <w:rFonts w:ascii="Arial" w:hAnsi="Arial" w:cs="Arial"/>
          <w:sz w:val="20"/>
          <w:szCs w:val="20"/>
        </w:rPr>
        <w:t xml:space="preserve"> deteriorantes</w:t>
      </w:r>
      <w:r w:rsidR="00E7444E" w:rsidRPr="006D6169">
        <w:rPr>
          <w:rFonts w:ascii="Arial" w:hAnsi="Arial" w:cs="Arial"/>
          <w:sz w:val="20"/>
          <w:szCs w:val="20"/>
        </w:rPr>
        <w:t xml:space="preserve">. Desta forma pode-se </w:t>
      </w:r>
      <w:r w:rsidR="00F10223">
        <w:rPr>
          <w:rFonts w:ascii="Arial" w:hAnsi="Arial" w:cs="Arial"/>
          <w:sz w:val="20"/>
          <w:szCs w:val="20"/>
        </w:rPr>
        <w:t>afirmar</w:t>
      </w:r>
      <w:r w:rsidR="00E7444E" w:rsidRPr="006D6169">
        <w:rPr>
          <w:rFonts w:ascii="Arial" w:hAnsi="Arial" w:cs="Arial"/>
          <w:sz w:val="20"/>
          <w:szCs w:val="20"/>
        </w:rPr>
        <w:t xml:space="preserve"> que as farinhas analisadas </w:t>
      </w:r>
      <w:r w:rsidR="00820D6E" w:rsidRPr="006D6169">
        <w:rPr>
          <w:rFonts w:ascii="Arial" w:hAnsi="Arial" w:cs="Arial"/>
          <w:sz w:val="20"/>
          <w:szCs w:val="20"/>
        </w:rPr>
        <w:t>se encontram</w:t>
      </w:r>
      <w:r w:rsidR="00E7444E" w:rsidRPr="006D6169">
        <w:rPr>
          <w:rFonts w:ascii="Arial" w:hAnsi="Arial" w:cs="Arial"/>
          <w:sz w:val="20"/>
          <w:szCs w:val="20"/>
        </w:rPr>
        <w:t xml:space="preserve"> com valores de pH que podem conferir maior estabilidade e vida de prateleira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(A</w:t>
      </w:r>
      <w:r w:rsidR="00486AD2" w:rsidRPr="006D6169">
        <w:rPr>
          <w:rFonts w:ascii="Arial" w:hAnsi="Arial" w:cs="Arial"/>
          <w:sz w:val="20"/>
          <w:szCs w:val="20"/>
        </w:rPr>
        <w:t>quino</w:t>
      </w:r>
      <w:r w:rsidR="00765A24">
        <w:rPr>
          <w:rFonts w:ascii="Arial" w:hAnsi="Arial" w:cs="Arial"/>
          <w:sz w:val="20"/>
          <w:szCs w:val="20"/>
        </w:rPr>
        <w:t xml:space="preserve"> et al.,</w:t>
      </w:r>
      <w:r w:rsidRPr="006D6169">
        <w:rPr>
          <w:rFonts w:ascii="Arial" w:hAnsi="Arial" w:cs="Arial"/>
          <w:sz w:val="20"/>
          <w:szCs w:val="20"/>
        </w:rPr>
        <w:t xml:space="preserve"> 2010)</w:t>
      </w:r>
      <w:r w:rsidR="00E7444E" w:rsidRPr="006D6169">
        <w:rPr>
          <w:rFonts w:ascii="Arial" w:hAnsi="Arial" w:cs="Arial"/>
          <w:sz w:val="20"/>
          <w:szCs w:val="20"/>
        </w:rPr>
        <w:t>.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A</w:t>
      </w:r>
      <w:r w:rsidR="00E7444E" w:rsidRPr="006D6169">
        <w:rPr>
          <w:rFonts w:ascii="Arial" w:hAnsi="Arial" w:cs="Arial"/>
          <w:sz w:val="20"/>
          <w:szCs w:val="20"/>
        </w:rPr>
        <w:t xml:space="preserve"> acidez da farinha</w:t>
      </w:r>
      <w:r w:rsidRPr="006D6169">
        <w:rPr>
          <w:rFonts w:ascii="Arial" w:hAnsi="Arial" w:cs="Arial"/>
          <w:sz w:val="20"/>
          <w:szCs w:val="20"/>
        </w:rPr>
        <w:t xml:space="preserve">, </w:t>
      </w:r>
      <w:r w:rsidR="00547037" w:rsidRPr="006D6169">
        <w:rPr>
          <w:rFonts w:ascii="Arial" w:hAnsi="Arial" w:cs="Arial"/>
          <w:sz w:val="20"/>
          <w:szCs w:val="20"/>
        </w:rPr>
        <w:t xml:space="preserve">por sua vez, </w:t>
      </w:r>
      <w:r w:rsidR="001C7FBF" w:rsidRPr="006D6169">
        <w:rPr>
          <w:rFonts w:ascii="Arial" w:hAnsi="Arial" w:cs="Arial"/>
          <w:sz w:val="20"/>
          <w:szCs w:val="20"/>
        </w:rPr>
        <w:t xml:space="preserve">está relacionada a presença de ácidos orgânicos </w:t>
      </w:r>
      <w:r w:rsidR="001C7FBF" w:rsidRPr="006D6169">
        <w:rPr>
          <w:rFonts w:ascii="Arial" w:hAnsi="Arial" w:cs="Arial"/>
          <w:sz w:val="20"/>
          <w:szCs w:val="20"/>
        </w:rPr>
        <w:lastRenderedPageBreak/>
        <w:t>provenientes dos resíduo</w:t>
      </w:r>
      <w:r w:rsidR="00402A53">
        <w:rPr>
          <w:rFonts w:ascii="Arial" w:hAnsi="Arial" w:cs="Arial"/>
          <w:sz w:val="20"/>
          <w:szCs w:val="20"/>
        </w:rPr>
        <w:t>s</w:t>
      </w:r>
      <w:r w:rsidR="001C7FBF" w:rsidRPr="006D6169">
        <w:rPr>
          <w:rFonts w:ascii="Arial" w:hAnsi="Arial" w:cs="Arial"/>
          <w:sz w:val="20"/>
          <w:szCs w:val="20"/>
        </w:rPr>
        <w:t xml:space="preserve"> da uva e estes influenciam o sabor, odor, cor, estabilidade e a manutenção de qualidade (C</w:t>
      </w:r>
      <w:r w:rsidR="00486AD2" w:rsidRPr="006D6169">
        <w:rPr>
          <w:rFonts w:ascii="Arial" w:hAnsi="Arial" w:cs="Arial"/>
          <w:sz w:val="20"/>
          <w:szCs w:val="20"/>
        </w:rPr>
        <w:t>ecchi</w:t>
      </w:r>
      <w:r w:rsidR="001C7FBF" w:rsidRPr="006D6169">
        <w:rPr>
          <w:rFonts w:ascii="Arial" w:hAnsi="Arial" w:cs="Arial"/>
          <w:sz w:val="20"/>
          <w:szCs w:val="20"/>
        </w:rPr>
        <w:t>, 2003).</w:t>
      </w:r>
    </w:p>
    <w:p w:rsidR="00547037" w:rsidRPr="006D6169" w:rsidRDefault="00912FCD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Dos parâmetros analisados</w:t>
      </w:r>
      <w:r w:rsidR="0058620F">
        <w:rPr>
          <w:rFonts w:ascii="Arial" w:hAnsi="Arial" w:cs="Arial"/>
          <w:sz w:val="20"/>
          <w:szCs w:val="20"/>
        </w:rPr>
        <w:t>,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1C7FBF" w:rsidRPr="006D6169">
        <w:rPr>
          <w:rFonts w:ascii="Arial" w:hAnsi="Arial" w:cs="Arial"/>
          <w:sz w:val="20"/>
          <w:szCs w:val="20"/>
        </w:rPr>
        <w:t xml:space="preserve">as </w:t>
      </w:r>
      <w:r w:rsidRPr="006D6169">
        <w:rPr>
          <w:rFonts w:ascii="Arial" w:hAnsi="Arial" w:cs="Arial"/>
          <w:sz w:val="20"/>
          <w:szCs w:val="20"/>
        </w:rPr>
        <w:t>fibras se apresent</w:t>
      </w:r>
      <w:r w:rsidR="001C7FBF" w:rsidRPr="006D6169">
        <w:rPr>
          <w:rFonts w:ascii="Arial" w:hAnsi="Arial" w:cs="Arial"/>
          <w:sz w:val="20"/>
          <w:szCs w:val="20"/>
        </w:rPr>
        <w:t xml:space="preserve">aram </w:t>
      </w:r>
      <w:r w:rsidRPr="006D6169">
        <w:rPr>
          <w:rFonts w:ascii="Arial" w:hAnsi="Arial" w:cs="Arial"/>
          <w:sz w:val="20"/>
          <w:szCs w:val="20"/>
        </w:rPr>
        <w:t>de forma majoritária quando relacionado aos demais componentes</w:t>
      </w:r>
      <w:r w:rsidR="001C7FBF" w:rsidRPr="006D6169">
        <w:rPr>
          <w:rFonts w:ascii="Arial" w:hAnsi="Arial" w:cs="Arial"/>
          <w:sz w:val="20"/>
          <w:szCs w:val="20"/>
        </w:rPr>
        <w:t xml:space="preserve">, com valores </w:t>
      </w:r>
      <w:r w:rsidR="00A727A7" w:rsidRPr="006D6169">
        <w:rPr>
          <w:rFonts w:ascii="Arial" w:hAnsi="Arial" w:cs="Arial"/>
          <w:sz w:val="20"/>
          <w:szCs w:val="20"/>
        </w:rPr>
        <w:t xml:space="preserve">que variaram de </w:t>
      </w:r>
      <w:r w:rsidR="00A727A7" w:rsidRPr="006D6169">
        <w:rPr>
          <w:rFonts w:ascii="Arial" w:eastAsia="Times New Roman" w:hAnsi="Arial" w:cs="Arial"/>
          <w:color w:val="000000"/>
          <w:sz w:val="20"/>
          <w:szCs w:val="20"/>
        </w:rPr>
        <w:t>18,87 a 21,30%,</w:t>
      </w:r>
      <w:r w:rsidR="001C7FBF" w:rsidRPr="006D6169">
        <w:rPr>
          <w:rFonts w:ascii="Arial" w:hAnsi="Arial" w:cs="Arial"/>
          <w:sz w:val="20"/>
          <w:szCs w:val="20"/>
        </w:rPr>
        <w:t xml:space="preserve"> sendo </w:t>
      </w:r>
      <w:r w:rsidRPr="006D6169">
        <w:rPr>
          <w:rFonts w:ascii="Arial" w:hAnsi="Arial" w:cs="Arial"/>
          <w:sz w:val="20"/>
          <w:szCs w:val="20"/>
        </w:rPr>
        <w:t>inferior</w:t>
      </w:r>
      <w:r w:rsidR="001C7FBF" w:rsidRPr="006D6169">
        <w:rPr>
          <w:rFonts w:ascii="Arial" w:hAnsi="Arial" w:cs="Arial"/>
          <w:sz w:val="20"/>
          <w:szCs w:val="20"/>
        </w:rPr>
        <w:t xml:space="preserve"> ao</w:t>
      </w:r>
      <w:r w:rsidRPr="006D6169">
        <w:rPr>
          <w:rFonts w:ascii="Arial" w:hAnsi="Arial" w:cs="Arial"/>
          <w:sz w:val="20"/>
          <w:szCs w:val="20"/>
        </w:rPr>
        <w:t xml:space="preserve"> verificado por Bampi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et al. (2010)</w:t>
      </w:r>
      <w:r w:rsidR="00E73CB2" w:rsidRPr="006D6169">
        <w:rPr>
          <w:rFonts w:ascii="Arial" w:hAnsi="Arial" w:cs="Arial"/>
          <w:sz w:val="20"/>
          <w:szCs w:val="20"/>
        </w:rPr>
        <w:t xml:space="preserve"> em farinha de uva-do-japão (25,62%) indicando que o produto elaborado a partir de </w:t>
      </w:r>
      <w:r w:rsidR="003374C0" w:rsidRPr="006D6169">
        <w:rPr>
          <w:rFonts w:ascii="Arial" w:hAnsi="Arial" w:cs="Arial"/>
          <w:sz w:val="20"/>
          <w:szCs w:val="20"/>
        </w:rPr>
        <w:t>resíduo</w:t>
      </w:r>
      <w:r w:rsidR="00E73CB2" w:rsidRPr="006D6169">
        <w:rPr>
          <w:rFonts w:ascii="Arial" w:hAnsi="Arial" w:cs="Arial"/>
          <w:sz w:val="20"/>
          <w:szCs w:val="20"/>
        </w:rPr>
        <w:t>de uva (farinha) pode ser incluído na dieta como fonte de fibras</w:t>
      </w:r>
      <w:r w:rsidR="00B47078" w:rsidRPr="006D6169">
        <w:rPr>
          <w:rFonts w:ascii="Arial" w:hAnsi="Arial" w:cs="Arial"/>
          <w:sz w:val="20"/>
          <w:szCs w:val="20"/>
        </w:rPr>
        <w:t>.</w:t>
      </w:r>
    </w:p>
    <w:p w:rsidR="00D53068" w:rsidRPr="007106C2" w:rsidRDefault="00D53068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37373">
        <w:rPr>
          <w:rFonts w:ascii="Arial" w:hAnsi="Arial" w:cs="Arial"/>
          <w:sz w:val="20"/>
          <w:szCs w:val="20"/>
        </w:rPr>
        <w:t xml:space="preserve">O conteúdo de compostos fenólicos totais </w:t>
      </w:r>
      <w:r w:rsidR="00EB4E92" w:rsidRPr="00B37373">
        <w:rPr>
          <w:rFonts w:ascii="Arial" w:hAnsi="Arial" w:cs="Arial"/>
          <w:sz w:val="20"/>
          <w:szCs w:val="20"/>
        </w:rPr>
        <w:t xml:space="preserve">e antocianinas totais </w:t>
      </w:r>
      <w:r w:rsidRPr="00B37373">
        <w:rPr>
          <w:rFonts w:ascii="Arial" w:hAnsi="Arial" w:cs="Arial"/>
          <w:sz w:val="20"/>
          <w:szCs w:val="20"/>
        </w:rPr>
        <w:t>presentes nos resíduos</w:t>
      </w:r>
      <w:r w:rsidR="00EB4E92" w:rsidRPr="00B37373">
        <w:rPr>
          <w:rFonts w:ascii="Arial" w:hAnsi="Arial" w:cs="Arial"/>
          <w:sz w:val="20"/>
          <w:szCs w:val="20"/>
        </w:rPr>
        <w:t xml:space="preserve"> e farinhas de resíduos</w:t>
      </w:r>
      <w:r w:rsidR="00AB620F" w:rsidRPr="00B37373">
        <w:rPr>
          <w:rFonts w:ascii="Arial" w:hAnsi="Arial" w:cs="Arial"/>
          <w:sz w:val="20"/>
          <w:szCs w:val="20"/>
        </w:rPr>
        <w:t xml:space="preserve"> de uva</w:t>
      </w:r>
      <w:r w:rsidR="00EB4E92" w:rsidRPr="00B37373">
        <w:rPr>
          <w:rFonts w:ascii="Arial" w:hAnsi="Arial" w:cs="Arial"/>
          <w:sz w:val="20"/>
          <w:szCs w:val="20"/>
        </w:rPr>
        <w:t xml:space="preserve">, </w:t>
      </w:r>
      <w:r w:rsidRPr="00B37373">
        <w:rPr>
          <w:rFonts w:ascii="Arial" w:hAnsi="Arial" w:cs="Arial"/>
          <w:sz w:val="20"/>
          <w:szCs w:val="20"/>
        </w:rPr>
        <w:t>são mostrados na Figura 1.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8"/>
        <w:gridCol w:w="4970"/>
      </w:tblGrid>
      <w:tr w:rsidR="00ED0B7C" w:rsidRPr="006D6169" w:rsidTr="00ED0B7C">
        <w:trPr>
          <w:trHeight w:val="1757"/>
          <w:jc w:val="center"/>
        </w:trPr>
        <w:tc>
          <w:tcPr>
            <w:tcW w:w="2357" w:type="pct"/>
          </w:tcPr>
          <w:p w:rsidR="00936983" w:rsidRPr="006D6169" w:rsidRDefault="005A3F45" w:rsidP="004A490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0" o:spid="_x0000_s1026" type="#_x0000_t202" style="position:absolute;left:0;text-align:left;margin-left:204.65pt;margin-top:7pt;width:23pt;height:22.15pt;z-index:251732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RaugIAAMA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" filled="f" stroked="f">
                  <v:textbox>
                    <w:txbxContent>
                      <w:p w:rsidR="0028127D" w:rsidRPr="004A490E" w:rsidRDefault="0028127D" w:rsidP="004A490E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7669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95600" cy="1596447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50" cy="1597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pct"/>
          </w:tcPr>
          <w:p w:rsidR="009F5AF3" w:rsidRPr="006D6169" w:rsidRDefault="005A3F45" w:rsidP="004A490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202" style="position:absolute;left:0;text-align:left;margin-left:212.55pt;margin-top:1.5pt;width:23pt;height:22.15pt;z-index:2517340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ZuvQIAAMY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" filled="f" stroked="f">
                  <v:textbox>
                    <w:txbxContent>
                      <w:p w:rsidR="0028127D" w:rsidRPr="004A490E" w:rsidRDefault="0028127D" w:rsidP="004A490E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C4532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87507" cy="1598212"/>
                  <wp:effectExtent l="0" t="0" r="8255" b="254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960" cy="1599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7C" w:rsidRPr="006D6169" w:rsidTr="00ED0B7C">
        <w:tblPrEx>
          <w:tblCellMar>
            <w:left w:w="108" w:type="dxa"/>
            <w:right w:w="108" w:type="dxa"/>
          </w:tblCellMar>
        </w:tblPrEx>
        <w:trPr>
          <w:trHeight w:val="1757"/>
          <w:jc w:val="center"/>
        </w:trPr>
        <w:tc>
          <w:tcPr>
            <w:tcW w:w="2357" w:type="pct"/>
          </w:tcPr>
          <w:p w:rsidR="00936983" w:rsidRPr="006D6169" w:rsidRDefault="005A3F45" w:rsidP="00665EC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202" style="position:absolute;margin-left:209pt;margin-top:.1pt;width:23pt;height:22.15pt;z-index:2517350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" filled="f" stroked="f">
                  <v:textbox>
                    <w:txbxContent>
                      <w:p w:rsidR="0028127D" w:rsidRPr="004A490E" w:rsidRDefault="0028127D" w:rsidP="004A490E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8201D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15616" cy="17526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343" cy="1758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pct"/>
          </w:tcPr>
          <w:p w:rsidR="00936983" w:rsidRPr="006D6169" w:rsidRDefault="005A3F45" w:rsidP="00665E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202" style="position:absolute;left:0;text-align:left;margin-left:210.65pt;margin-top:.1pt;width:23pt;height:22.15pt;z-index:2517360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EKvgIAAMY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" filled="f" stroked="f">
                  <v:textbox>
                    <w:txbxContent>
                      <w:p w:rsidR="0028127D" w:rsidRPr="004A490E" w:rsidRDefault="0028127D" w:rsidP="004A490E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8201D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36389" cy="1704975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703" cy="1705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AF3" w:rsidRPr="006D6169" w:rsidRDefault="009F5AF3" w:rsidP="009F5AF3">
      <w:pPr>
        <w:suppressLineNumber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 xml:space="preserve">Figura 1. </w:t>
      </w:r>
      <w:r w:rsidRPr="006D6169">
        <w:rPr>
          <w:rFonts w:ascii="Arial" w:hAnsi="Arial" w:cs="Arial"/>
          <w:sz w:val="20"/>
          <w:szCs w:val="20"/>
        </w:rPr>
        <w:t>Compostos fenólicos totais e Antocianinas totais em resíduos</w:t>
      </w:r>
      <w:r w:rsidR="0006144A">
        <w:rPr>
          <w:rFonts w:ascii="Arial" w:hAnsi="Arial" w:cs="Arial"/>
          <w:sz w:val="20"/>
          <w:szCs w:val="20"/>
        </w:rPr>
        <w:t xml:space="preserve"> (A e B)</w:t>
      </w:r>
      <w:r w:rsidRPr="006D6169">
        <w:rPr>
          <w:rFonts w:ascii="Arial" w:hAnsi="Arial" w:cs="Arial"/>
          <w:sz w:val="20"/>
          <w:szCs w:val="20"/>
        </w:rPr>
        <w:t xml:space="preserve"> e farinhas</w:t>
      </w:r>
      <w:r w:rsidR="0006144A">
        <w:rPr>
          <w:rFonts w:ascii="Arial" w:hAnsi="Arial" w:cs="Arial"/>
          <w:sz w:val="20"/>
          <w:szCs w:val="20"/>
        </w:rPr>
        <w:t xml:space="preserve"> (C e D)</w:t>
      </w:r>
      <w:r w:rsidRPr="006D6169">
        <w:rPr>
          <w:rFonts w:ascii="Arial" w:hAnsi="Arial" w:cs="Arial"/>
          <w:sz w:val="20"/>
          <w:szCs w:val="20"/>
        </w:rPr>
        <w:t>de uva orgânic</w:t>
      </w:r>
      <w:r w:rsidR="00F10223">
        <w:rPr>
          <w:rFonts w:ascii="Arial" w:hAnsi="Arial" w:cs="Arial"/>
          <w:sz w:val="20"/>
          <w:szCs w:val="20"/>
        </w:rPr>
        <w:t xml:space="preserve">a </w:t>
      </w:r>
      <w:r w:rsidRPr="006D6169">
        <w:rPr>
          <w:rFonts w:ascii="Arial" w:hAnsi="Arial" w:cs="Arial"/>
          <w:sz w:val="20"/>
          <w:szCs w:val="20"/>
        </w:rPr>
        <w:t>e convencional</w:t>
      </w:r>
      <w:r w:rsidR="00A86836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com e sem radiação UV-C, sendo 1 (secagem em estufa) e 2 (secagem em </w:t>
      </w:r>
      <w:r w:rsidR="00D653D7" w:rsidRPr="006D6169">
        <w:rPr>
          <w:rFonts w:ascii="Arial" w:hAnsi="Arial" w:cs="Arial"/>
          <w:sz w:val="20"/>
          <w:szCs w:val="20"/>
        </w:rPr>
        <w:t>liofilizador</w:t>
      </w:r>
      <w:r w:rsidRPr="006D6169">
        <w:rPr>
          <w:rFonts w:ascii="Arial" w:hAnsi="Arial" w:cs="Arial"/>
          <w:sz w:val="20"/>
          <w:szCs w:val="20"/>
        </w:rPr>
        <w:t>).</w:t>
      </w:r>
    </w:p>
    <w:p w:rsidR="009F5AF3" w:rsidRPr="006B5A77" w:rsidRDefault="00FD17A4" w:rsidP="00453698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Figure 1. Total phenolic compounds and anthocyanins total </w:t>
      </w:r>
      <w:r w:rsidR="00A86836">
        <w:rPr>
          <w:rFonts w:ascii="Arial" w:hAnsi="Arial" w:cs="Arial"/>
          <w:i/>
          <w:sz w:val="20"/>
          <w:szCs w:val="20"/>
          <w:lang w:val="en-US"/>
        </w:rPr>
        <w:t xml:space="preserve">in 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waste </w:t>
      </w:r>
      <w:r w:rsidR="00A86836">
        <w:rPr>
          <w:rFonts w:ascii="Arial" w:hAnsi="Arial" w:cs="Arial"/>
          <w:i/>
          <w:sz w:val="20"/>
          <w:szCs w:val="20"/>
          <w:lang w:val="en-US"/>
        </w:rPr>
        <w:t>(A</w:t>
      </w:r>
      <w:r w:rsidR="00D72EE1"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="00A86836">
        <w:rPr>
          <w:rFonts w:ascii="Arial" w:hAnsi="Arial" w:cs="Arial"/>
          <w:i/>
          <w:sz w:val="20"/>
          <w:szCs w:val="20"/>
          <w:lang w:val="en-US"/>
        </w:rPr>
        <w:t xml:space="preserve">B) 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and grape flour </w:t>
      </w:r>
      <w:r w:rsidR="00A86836">
        <w:rPr>
          <w:rFonts w:ascii="Arial" w:hAnsi="Arial" w:cs="Arial"/>
          <w:i/>
          <w:sz w:val="20"/>
          <w:szCs w:val="20"/>
          <w:lang w:val="en-US"/>
        </w:rPr>
        <w:t>(C</w:t>
      </w:r>
      <w:r w:rsidR="00D72EE1"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="00A86836">
        <w:rPr>
          <w:rFonts w:ascii="Arial" w:hAnsi="Arial" w:cs="Arial"/>
          <w:i/>
          <w:sz w:val="20"/>
          <w:szCs w:val="20"/>
          <w:lang w:val="en-US"/>
        </w:rPr>
        <w:t>D) of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 organic and conventional farming systems</w:t>
      </w:r>
      <w:r w:rsidR="00A86836">
        <w:rPr>
          <w:rFonts w:ascii="Arial" w:hAnsi="Arial" w:cs="Arial"/>
          <w:i/>
          <w:sz w:val="20"/>
          <w:szCs w:val="20"/>
          <w:lang w:val="en-US"/>
        </w:rPr>
        <w:t>,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 with and without UV-C radiation, </w:t>
      </w:r>
      <w:r w:rsidR="00251FCF">
        <w:rPr>
          <w:rFonts w:ascii="Arial" w:hAnsi="Arial" w:cs="Arial"/>
          <w:i/>
          <w:sz w:val="20"/>
          <w:szCs w:val="20"/>
          <w:lang w:val="en-US"/>
        </w:rPr>
        <w:t xml:space="preserve">being </w:t>
      </w:r>
      <w:r w:rsidRPr="006D6169">
        <w:rPr>
          <w:rFonts w:ascii="Arial" w:hAnsi="Arial" w:cs="Arial"/>
          <w:i/>
          <w:sz w:val="20"/>
          <w:szCs w:val="20"/>
          <w:lang w:val="en-US"/>
        </w:rPr>
        <w:t>1 (oven drying) and 2 (</w:t>
      </w:r>
      <w:r w:rsidR="006B5A77">
        <w:rPr>
          <w:rFonts w:ascii="Arial" w:hAnsi="Arial" w:cs="Arial"/>
          <w:i/>
          <w:sz w:val="20"/>
          <w:szCs w:val="20"/>
          <w:lang w:val="en-US"/>
        </w:rPr>
        <w:t>lyophilization).</w:t>
      </w:r>
    </w:p>
    <w:p w:rsidR="00DC4440" w:rsidRPr="006D6169" w:rsidRDefault="00DC4440" w:rsidP="00453698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847EF1" w:rsidRPr="00F10223" w:rsidRDefault="00E37E82" w:rsidP="0006144A">
      <w:pPr>
        <w:spacing w:before="120"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847EF1" w:rsidRPr="00F10223">
        <w:rPr>
          <w:rFonts w:ascii="Arial" w:hAnsi="Arial" w:cs="Arial"/>
          <w:sz w:val="20"/>
          <w:szCs w:val="20"/>
        </w:rPr>
        <w:t>feito positivo no acúmulo de compostos fenólicos induzidos pela exposição ao UV-C em frutas tropicais</w:t>
      </w:r>
      <w:r>
        <w:rPr>
          <w:rFonts w:ascii="Arial" w:hAnsi="Arial" w:cs="Arial"/>
          <w:sz w:val="20"/>
          <w:szCs w:val="20"/>
        </w:rPr>
        <w:t>, foram relatados por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F10223">
        <w:rPr>
          <w:rFonts w:ascii="Arial" w:hAnsi="Arial" w:cs="Arial"/>
          <w:sz w:val="20"/>
          <w:szCs w:val="20"/>
        </w:rPr>
        <w:t>Alothman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F10223">
        <w:rPr>
          <w:rFonts w:ascii="Arial" w:hAnsi="Arial" w:cs="Arial"/>
          <w:sz w:val="20"/>
          <w:szCs w:val="20"/>
        </w:rPr>
        <w:t>et al. (2009)</w:t>
      </w:r>
      <w:r>
        <w:rPr>
          <w:rFonts w:ascii="Arial" w:hAnsi="Arial" w:cs="Arial"/>
          <w:sz w:val="20"/>
          <w:szCs w:val="20"/>
        </w:rPr>
        <w:t xml:space="preserve">, no entanto, </w:t>
      </w:r>
      <w:r w:rsidR="00847EF1" w:rsidRPr="00F10223">
        <w:rPr>
          <w:rFonts w:ascii="Arial" w:hAnsi="Arial" w:cs="Arial"/>
          <w:sz w:val="20"/>
          <w:szCs w:val="20"/>
        </w:rPr>
        <w:t xml:space="preserve">isso não </w:t>
      </w:r>
      <w:r>
        <w:rPr>
          <w:rFonts w:ascii="Arial" w:hAnsi="Arial" w:cs="Arial"/>
          <w:sz w:val="20"/>
          <w:szCs w:val="20"/>
        </w:rPr>
        <w:t xml:space="preserve">foi observado no presente estudo com uvas, ‘Concord’, </w:t>
      </w:r>
      <w:r w:rsidR="00847EF1" w:rsidRPr="00F10223">
        <w:rPr>
          <w:rFonts w:ascii="Arial" w:hAnsi="Arial" w:cs="Arial"/>
          <w:sz w:val="20"/>
          <w:szCs w:val="20"/>
        </w:rPr>
        <w:t xml:space="preserve">as quais não </w:t>
      </w:r>
      <w:r>
        <w:rPr>
          <w:rFonts w:ascii="Arial" w:hAnsi="Arial" w:cs="Arial"/>
          <w:sz w:val="20"/>
          <w:szCs w:val="20"/>
        </w:rPr>
        <w:t xml:space="preserve">revelaram </w:t>
      </w:r>
      <w:r w:rsidR="00847EF1" w:rsidRPr="00F10223">
        <w:rPr>
          <w:rFonts w:ascii="Arial" w:hAnsi="Arial" w:cs="Arial"/>
          <w:sz w:val="20"/>
          <w:szCs w:val="20"/>
        </w:rPr>
        <w:t>influência significativa nos índices de compostos fenólicos.</w:t>
      </w:r>
    </w:p>
    <w:p w:rsidR="00D52E4E" w:rsidRPr="00836660" w:rsidRDefault="004809AE" w:rsidP="00D52E4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Os teores de compostos fenólicos dos resíduos de uva variaram entre 257,2 e 339,78 mg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1F306D" w:rsidRPr="006D6169">
        <w:rPr>
          <w:rFonts w:ascii="Arial" w:hAnsi="Arial" w:cs="Arial"/>
          <w:sz w:val="20"/>
          <w:szCs w:val="20"/>
        </w:rPr>
        <w:t>GAE.g</w:t>
      </w:r>
      <w:r w:rsidR="001F306D" w:rsidRPr="006D6169">
        <w:rPr>
          <w:rFonts w:ascii="Arial" w:hAnsi="Arial" w:cs="Arial"/>
          <w:sz w:val="20"/>
          <w:szCs w:val="20"/>
          <w:vertAlign w:val="superscript"/>
        </w:rPr>
        <w:t>-1</w:t>
      </w:r>
      <w:r w:rsidR="00AB620F">
        <w:rPr>
          <w:rFonts w:ascii="Arial" w:hAnsi="Arial" w:cs="Arial"/>
          <w:sz w:val="20"/>
          <w:szCs w:val="20"/>
        </w:rPr>
        <w:t xml:space="preserve"> d</w:t>
      </w:r>
      <w:r w:rsidRPr="006D6169">
        <w:rPr>
          <w:rFonts w:ascii="Arial" w:hAnsi="Arial" w:cs="Arial"/>
          <w:sz w:val="20"/>
          <w:szCs w:val="20"/>
        </w:rPr>
        <w:t>e resíduo</w:t>
      </w:r>
      <w:r w:rsidR="001F306D" w:rsidRPr="006D6169">
        <w:rPr>
          <w:rFonts w:ascii="Arial" w:hAnsi="Arial" w:cs="Arial"/>
          <w:sz w:val="20"/>
          <w:szCs w:val="20"/>
        </w:rPr>
        <w:t xml:space="preserve"> e apresentaram-se </w:t>
      </w:r>
      <w:r w:rsidRPr="006D6169">
        <w:rPr>
          <w:rFonts w:ascii="Arial" w:hAnsi="Arial" w:cs="Arial"/>
          <w:sz w:val="20"/>
          <w:szCs w:val="20"/>
        </w:rPr>
        <w:t>similares nos sistema</w:t>
      </w:r>
      <w:r w:rsidR="001F306D" w:rsidRPr="006D6169">
        <w:rPr>
          <w:rFonts w:ascii="Arial" w:hAnsi="Arial" w:cs="Arial"/>
          <w:sz w:val="20"/>
          <w:szCs w:val="20"/>
        </w:rPr>
        <w:t>s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B47BBC">
        <w:rPr>
          <w:rFonts w:ascii="Arial" w:hAnsi="Arial" w:cs="Arial"/>
          <w:sz w:val="20"/>
          <w:szCs w:val="20"/>
        </w:rPr>
        <w:t>CO e CC</w:t>
      </w:r>
      <w:r w:rsidR="0006144A">
        <w:rPr>
          <w:rFonts w:ascii="Arial" w:hAnsi="Arial" w:cs="Arial"/>
          <w:sz w:val="20"/>
          <w:szCs w:val="20"/>
        </w:rPr>
        <w:t xml:space="preserve"> (Figura 1A)</w:t>
      </w:r>
      <w:r w:rsidRPr="006D6169">
        <w:rPr>
          <w:rFonts w:ascii="Arial" w:hAnsi="Arial" w:cs="Arial"/>
          <w:sz w:val="20"/>
          <w:szCs w:val="20"/>
        </w:rPr>
        <w:t xml:space="preserve">. </w:t>
      </w:r>
      <w:r w:rsidR="00E37E82">
        <w:rPr>
          <w:rFonts w:ascii="Arial" w:hAnsi="Arial" w:cs="Arial"/>
          <w:sz w:val="20"/>
          <w:szCs w:val="20"/>
        </w:rPr>
        <w:t xml:space="preserve">Fatores como </w:t>
      </w:r>
      <w:r w:rsidRPr="006D6169">
        <w:rPr>
          <w:rFonts w:ascii="Arial" w:hAnsi="Arial" w:cs="Arial"/>
          <w:sz w:val="20"/>
          <w:szCs w:val="20"/>
        </w:rPr>
        <w:t>variedad</w:t>
      </w:r>
      <w:r w:rsidR="001F306D" w:rsidRPr="006D6169">
        <w:rPr>
          <w:rFonts w:ascii="Arial" w:hAnsi="Arial" w:cs="Arial"/>
          <w:sz w:val="20"/>
          <w:szCs w:val="20"/>
        </w:rPr>
        <w:t xml:space="preserve">es, região, safra, condições climáticas </w:t>
      </w:r>
      <w:r w:rsidRPr="006D6169">
        <w:rPr>
          <w:rFonts w:ascii="Arial" w:hAnsi="Arial" w:cs="Arial"/>
          <w:sz w:val="20"/>
          <w:szCs w:val="20"/>
        </w:rPr>
        <w:t>e métodos de extração podem in</w:t>
      </w:r>
      <w:r w:rsidR="00E37E82">
        <w:rPr>
          <w:rFonts w:ascii="Arial" w:hAnsi="Arial" w:cs="Arial"/>
          <w:sz w:val="20"/>
          <w:szCs w:val="20"/>
        </w:rPr>
        <w:t>fluenciar</w:t>
      </w:r>
      <w:r w:rsidRPr="006D6169">
        <w:rPr>
          <w:rFonts w:ascii="Arial" w:hAnsi="Arial" w:cs="Arial"/>
          <w:sz w:val="20"/>
          <w:szCs w:val="20"/>
        </w:rPr>
        <w:t xml:space="preserve"> nos resultados do teor de compostos fenólicos, bem como, na expressão da atividade antioxidante (R</w:t>
      </w:r>
      <w:r w:rsidR="00486AD2" w:rsidRPr="006D6169">
        <w:rPr>
          <w:rFonts w:ascii="Arial" w:hAnsi="Arial" w:cs="Arial"/>
          <w:sz w:val="20"/>
          <w:szCs w:val="20"/>
        </w:rPr>
        <w:t>ocke</w:t>
      </w:r>
      <w:r w:rsidR="00051F08">
        <w:rPr>
          <w:rFonts w:ascii="Arial" w:hAnsi="Arial" w:cs="Arial"/>
          <w:sz w:val="20"/>
          <w:szCs w:val="20"/>
        </w:rPr>
        <w:t>n</w:t>
      </w:r>
      <w:r w:rsidR="00486AD2" w:rsidRPr="006D6169">
        <w:rPr>
          <w:rFonts w:ascii="Arial" w:hAnsi="Arial" w:cs="Arial"/>
          <w:sz w:val="20"/>
          <w:szCs w:val="20"/>
        </w:rPr>
        <w:t>bach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et al., 2008).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E37E82">
        <w:rPr>
          <w:rFonts w:ascii="Arial" w:hAnsi="Arial" w:cs="Arial"/>
          <w:sz w:val="20"/>
          <w:szCs w:val="20"/>
        </w:rPr>
        <w:t>Assim, observou-se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06144A" w:rsidRPr="00051F08">
        <w:rPr>
          <w:rFonts w:ascii="Arial" w:hAnsi="Arial" w:cs="Arial"/>
          <w:sz w:val="20"/>
          <w:szCs w:val="20"/>
        </w:rPr>
        <w:lastRenderedPageBreak/>
        <w:t xml:space="preserve">diferença </w:t>
      </w:r>
      <w:r w:rsidR="0006144A" w:rsidRPr="00051F08">
        <w:rPr>
          <w:rFonts w:ascii="Arial" w:hAnsi="Arial" w:cs="Arial"/>
          <w:sz w:val="20"/>
          <w:szCs w:val="20"/>
          <w:shd w:val="clear" w:color="auto" w:fill="FFFFFF"/>
        </w:rPr>
        <w:t xml:space="preserve">(p&lt;0,05) </w:t>
      </w:r>
      <w:r w:rsidR="0006144A" w:rsidRPr="00051F08">
        <w:rPr>
          <w:rFonts w:ascii="Arial" w:hAnsi="Arial" w:cs="Arial"/>
          <w:sz w:val="20"/>
          <w:szCs w:val="20"/>
        </w:rPr>
        <w:t>nos teores de compostos fenólicos entre os sistemas de produção</w:t>
      </w:r>
      <w:r w:rsidR="00836660">
        <w:rPr>
          <w:rFonts w:ascii="Arial" w:hAnsi="Arial" w:cs="Arial"/>
          <w:sz w:val="20"/>
          <w:szCs w:val="20"/>
        </w:rPr>
        <w:t xml:space="preserve"> (convencional e orgânico)</w:t>
      </w:r>
      <w:r w:rsidR="0006144A" w:rsidRPr="00051F08">
        <w:rPr>
          <w:rFonts w:ascii="Arial" w:hAnsi="Arial" w:cs="Arial"/>
          <w:sz w:val="20"/>
          <w:szCs w:val="20"/>
        </w:rPr>
        <w:t xml:space="preserve"> quando tratados com radiação UV-C, sendo que o resíduo de uva orgânica apresentou menor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E37E82">
        <w:rPr>
          <w:rFonts w:ascii="Arial" w:hAnsi="Arial" w:cs="Arial"/>
          <w:sz w:val="20"/>
          <w:szCs w:val="20"/>
        </w:rPr>
        <w:t>concentração destes compostos</w:t>
      </w:r>
      <w:r w:rsidR="007C1786" w:rsidRPr="00051F08">
        <w:rPr>
          <w:rFonts w:ascii="Arial" w:hAnsi="Arial" w:cs="Arial"/>
          <w:sz w:val="20"/>
          <w:szCs w:val="20"/>
        </w:rPr>
        <w:t xml:space="preserve">. </w:t>
      </w:r>
      <w:r w:rsidR="00D52E4E" w:rsidRPr="00836660">
        <w:rPr>
          <w:rFonts w:ascii="Arial" w:hAnsi="Arial" w:cs="Arial"/>
          <w:sz w:val="20"/>
          <w:szCs w:val="20"/>
        </w:rPr>
        <w:t>Em estudo realizado por Pinto et al. (2016) verific</w:t>
      </w:r>
      <w:r w:rsidR="00836660" w:rsidRPr="00836660">
        <w:rPr>
          <w:rFonts w:ascii="Arial" w:hAnsi="Arial" w:cs="Arial"/>
          <w:sz w:val="20"/>
          <w:szCs w:val="20"/>
        </w:rPr>
        <w:t>aram</w:t>
      </w:r>
      <w:r w:rsidR="00D52E4E" w:rsidRPr="00836660">
        <w:rPr>
          <w:rFonts w:ascii="Arial" w:hAnsi="Arial" w:cs="Arial"/>
          <w:sz w:val="20"/>
          <w:szCs w:val="20"/>
        </w:rPr>
        <w:t xml:space="preserve">-se </w:t>
      </w:r>
      <w:r w:rsidR="00836660" w:rsidRPr="00836660">
        <w:rPr>
          <w:rFonts w:ascii="Arial" w:hAnsi="Arial" w:cs="Arial"/>
          <w:sz w:val="20"/>
          <w:szCs w:val="20"/>
        </w:rPr>
        <w:t>diferenças entre as uvas dos dois sistemas de produção. Ap</w:t>
      </w:r>
      <w:r w:rsidR="00D52E4E" w:rsidRPr="00836660">
        <w:rPr>
          <w:rFonts w:ascii="Arial" w:hAnsi="Arial" w:cs="Arial"/>
          <w:sz w:val="20"/>
          <w:szCs w:val="20"/>
        </w:rPr>
        <w:t>ós aplicação da radiação UV-C</w:t>
      </w:r>
      <w:r w:rsidR="00836660" w:rsidRPr="00836660">
        <w:rPr>
          <w:rFonts w:ascii="Arial" w:hAnsi="Arial" w:cs="Arial"/>
          <w:sz w:val="20"/>
          <w:szCs w:val="20"/>
        </w:rPr>
        <w:t xml:space="preserve"> observou-se que</w:t>
      </w:r>
      <w:r w:rsidR="00D52E4E" w:rsidRPr="00836660">
        <w:rPr>
          <w:rFonts w:ascii="Arial" w:hAnsi="Arial" w:cs="Arial"/>
          <w:sz w:val="20"/>
          <w:szCs w:val="20"/>
        </w:rPr>
        <w:t xml:space="preserve"> as uvas provenientes do </w:t>
      </w:r>
      <w:r w:rsidR="00B47BBC">
        <w:rPr>
          <w:rFonts w:ascii="Arial" w:hAnsi="Arial" w:cs="Arial"/>
          <w:sz w:val="20"/>
          <w:szCs w:val="20"/>
        </w:rPr>
        <w:t>CC</w:t>
      </w:r>
      <w:r w:rsidR="00D52E4E" w:rsidRPr="00836660">
        <w:rPr>
          <w:rFonts w:ascii="Arial" w:hAnsi="Arial" w:cs="Arial"/>
          <w:sz w:val="20"/>
          <w:szCs w:val="20"/>
        </w:rPr>
        <w:t xml:space="preserve"> apresentaram maiores conteúdos de compostos fenólicos.</w:t>
      </w:r>
    </w:p>
    <w:p w:rsidR="007F061F" w:rsidRPr="006D6169" w:rsidRDefault="007F061F" w:rsidP="00227FDC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Os teores de antocianinas </w:t>
      </w:r>
      <w:r w:rsidR="007A55C1" w:rsidRPr="006D6169">
        <w:rPr>
          <w:rFonts w:ascii="Arial" w:hAnsi="Arial" w:cs="Arial"/>
          <w:sz w:val="20"/>
          <w:szCs w:val="20"/>
        </w:rPr>
        <w:t>n</w:t>
      </w:r>
      <w:r w:rsidRPr="006D6169">
        <w:rPr>
          <w:rFonts w:ascii="Arial" w:hAnsi="Arial" w:cs="Arial"/>
          <w:sz w:val="20"/>
          <w:szCs w:val="20"/>
        </w:rPr>
        <w:t xml:space="preserve">os resíduos de uva variaram de 32,95 a 72,71 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mg de cianidina-3-</w:t>
      </w:r>
      <w:r w:rsidR="00361268">
        <w:rPr>
          <w:rFonts w:ascii="Arial" w:eastAsia="Times New Roman" w:hAnsi="Arial" w:cs="Arial"/>
          <w:color w:val="000000"/>
          <w:sz w:val="20"/>
          <w:szCs w:val="20"/>
        </w:rPr>
        <w:t>glicosídeo por 100 g de resíduo, s</w:t>
      </w:r>
      <w:r w:rsidR="007A55C1" w:rsidRPr="006D6169">
        <w:rPr>
          <w:rFonts w:ascii="Arial" w:hAnsi="Arial" w:cs="Arial"/>
          <w:sz w:val="20"/>
          <w:szCs w:val="20"/>
        </w:rPr>
        <w:t xml:space="preserve">endo superior no resíduo de </w:t>
      </w:r>
      <w:r w:rsidRPr="006D6169">
        <w:rPr>
          <w:rFonts w:ascii="Arial" w:hAnsi="Arial" w:cs="Arial"/>
          <w:sz w:val="20"/>
          <w:szCs w:val="20"/>
        </w:rPr>
        <w:t xml:space="preserve">uvas de sistema de </w:t>
      </w:r>
      <w:r w:rsidR="00B47BBC">
        <w:rPr>
          <w:rFonts w:ascii="Arial" w:hAnsi="Arial" w:cs="Arial"/>
          <w:sz w:val="20"/>
          <w:szCs w:val="20"/>
        </w:rPr>
        <w:t>CC</w:t>
      </w:r>
      <w:r w:rsidR="00976952">
        <w:rPr>
          <w:rFonts w:ascii="Arial" w:hAnsi="Arial" w:cs="Arial"/>
          <w:sz w:val="20"/>
          <w:szCs w:val="20"/>
        </w:rPr>
        <w:t xml:space="preserve"> (Figura 1B)</w:t>
      </w:r>
      <w:r w:rsidR="007A55C1" w:rsidRPr="006D6169">
        <w:rPr>
          <w:rFonts w:ascii="Arial" w:hAnsi="Arial" w:cs="Arial"/>
          <w:sz w:val="20"/>
          <w:szCs w:val="20"/>
        </w:rPr>
        <w:t>.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227FDC">
        <w:rPr>
          <w:rFonts w:ascii="Arial" w:hAnsi="Arial" w:cs="Arial"/>
          <w:sz w:val="20"/>
          <w:szCs w:val="20"/>
        </w:rPr>
        <w:t xml:space="preserve">Os </w:t>
      </w:r>
      <w:r w:rsidRPr="006D6169">
        <w:rPr>
          <w:rFonts w:ascii="Arial" w:hAnsi="Arial" w:cs="Arial"/>
          <w:sz w:val="20"/>
          <w:szCs w:val="20"/>
        </w:rPr>
        <w:t xml:space="preserve">resíduos </w:t>
      </w:r>
      <w:r w:rsidR="00162E99" w:rsidRPr="006D6169">
        <w:rPr>
          <w:rFonts w:ascii="Arial" w:hAnsi="Arial" w:cs="Arial"/>
          <w:sz w:val="20"/>
          <w:szCs w:val="20"/>
        </w:rPr>
        <w:t>provenientes de uva</w:t>
      </w:r>
      <w:r w:rsidR="00700623" w:rsidRPr="006D6169">
        <w:rPr>
          <w:rFonts w:ascii="Arial" w:hAnsi="Arial" w:cs="Arial"/>
          <w:sz w:val="20"/>
          <w:szCs w:val="20"/>
        </w:rPr>
        <w:t>s</w:t>
      </w:r>
      <w:r w:rsidR="00162E99" w:rsidRPr="006D6169">
        <w:rPr>
          <w:rFonts w:ascii="Arial" w:hAnsi="Arial" w:cs="Arial"/>
          <w:sz w:val="20"/>
          <w:szCs w:val="20"/>
        </w:rPr>
        <w:t xml:space="preserve"> radiadas </w:t>
      </w:r>
      <w:r w:rsidRPr="006D6169">
        <w:rPr>
          <w:rFonts w:ascii="Arial" w:hAnsi="Arial" w:cs="Arial"/>
          <w:sz w:val="20"/>
          <w:szCs w:val="20"/>
        </w:rPr>
        <w:t xml:space="preserve">apresentaram </w:t>
      </w:r>
      <w:r w:rsidR="00162E99" w:rsidRPr="006D6169">
        <w:rPr>
          <w:rFonts w:ascii="Arial" w:hAnsi="Arial" w:cs="Arial"/>
          <w:sz w:val="20"/>
          <w:szCs w:val="20"/>
        </w:rPr>
        <w:t xml:space="preserve">valores menores </w:t>
      </w:r>
      <w:r w:rsidR="00895375">
        <w:rPr>
          <w:rFonts w:ascii="Arial" w:hAnsi="Arial" w:cs="Arial"/>
          <w:sz w:val="20"/>
          <w:szCs w:val="20"/>
        </w:rPr>
        <w:t>quando comparados com as amostras não submetidas a radiação UV-C</w:t>
      </w:r>
      <w:r w:rsidRPr="006D6169">
        <w:rPr>
          <w:rFonts w:ascii="Arial" w:hAnsi="Arial" w:cs="Arial"/>
          <w:sz w:val="20"/>
          <w:szCs w:val="20"/>
        </w:rPr>
        <w:t>.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D96C02" w:rsidRPr="006D6169">
        <w:rPr>
          <w:rFonts w:ascii="Arial" w:hAnsi="Arial" w:cs="Arial"/>
          <w:sz w:val="20"/>
          <w:szCs w:val="20"/>
        </w:rPr>
        <w:t xml:space="preserve">Este fato pode ser explicado pela </w:t>
      </w:r>
      <w:r w:rsidR="009459C3" w:rsidRPr="006D6169">
        <w:rPr>
          <w:rFonts w:ascii="Arial" w:hAnsi="Arial" w:cs="Arial"/>
          <w:sz w:val="20"/>
          <w:szCs w:val="20"/>
        </w:rPr>
        <w:t>fotodegradação das antocianinas</w:t>
      </w:r>
      <w:r w:rsidR="009459C3">
        <w:rPr>
          <w:rFonts w:ascii="Arial" w:hAnsi="Arial" w:cs="Arial"/>
          <w:sz w:val="20"/>
          <w:szCs w:val="20"/>
        </w:rPr>
        <w:t xml:space="preserve"> causada pela </w:t>
      </w:r>
      <w:r w:rsidR="00D96C02" w:rsidRPr="006D6169">
        <w:rPr>
          <w:rFonts w:ascii="Arial" w:hAnsi="Arial" w:cs="Arial"/>
          <w:sz w:val="20"/>
          <w:szCs w:val="20"/>
        </w:rPr>
        <w:t xml:space="preserve">exposição </w:t>
      </w:r>
      <w:r w:rsidR="00A20B4D">
        <w:rPr>
          <w:rFonts w:ascii="Arial" w:hAnsi="Arial" w:cs="Arial"/>
          <w:sz w:val="20"/>
          <w:szCs w:val="20"/>
        </w:rPr>
        <w:t>à</w:t>
      </w:r>
      <w:r w:rsidR="00895375">
        <w:rPr>
          <w:rFonts w:ascii="Arial" w:hAnsi="Arial" w:cs="Arial"/>
          <w:sz w:val="20"/>
          <w:szCs w:val="20"/>
        </w:rPr>
        <w:t xml:space="preserve"> radiação</w:t>
      </w:r>
      <w:r w:rsidR="00D96C02" w:rsidRPr="006D6169">
        <w:rPr>
          <w:rFonts w:ascii="Arial" w:hAnsi="Arial" w:cs="Arial"/>
          <w:sz w:val="20"/>
          <w:szCs w:val="20"/>
        </w:rPr>
        <w:t xml:space="preserve"> (P</w:t>
      </w:r>
      <w:r w:rsidR="00486AD2" w:rsidRPr="006D6169">
        <w:rPr>
          <w:rFonts w:ascii="Arial" w:hAnsi="Arial" w:cs="Arial"/>
          <w:sz w:val="20"/>
          <w:szCs w:val="20"/>
        </w:rPr>
        <w:t>ala &amp;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D96C02" w:rsidRPr="006D6169">
        <w:rPr>
          <w:rFonts w:ascii="Arial" w:hAnsi="Arial" w:cs="Arial"/>
          <w:sz w:val="20"/>
          <w:szCs w:val="20"/>
        </w:rPr>
        <w:t>T</w:t>
      </w:r>
      <w:r w:rsidR="00486AD2" w:rsidRPr="006D6169">
        <w:rPr>
          <w:rFonts w:ascii="Arial" w:hAnsi="Arial" w:cs="Arial"/>
          <w:sz w:val="20"/>
          <w:szCs w:val="20"/>
        </w:rPr>
        <w:t>oklucu,</w:t>
      </w:r>
      <w:r w:rsidRPr="006D6169">
        <w:rPr>
          <w:rFonts w:ascii="Arial" w:hAnsi="Arial" w:cs="Arial"/>
          <w:sz w:val="20"/>
          <w:szCs w:val="20"/>
        </w:rPr>
        <w:t xml:space="preserve"> 2013)</w:t>
      </w:r>
      <w:r w:rsidR="00D96C02" w:rsidRPr="006D6169">
        <w:rPr>
          <w:rFonts w:ascii="Arial" w:hAnsi="Arial" w:cs="Arial"/>
          <w:sz w:val="20"/>
          <w:szCs w:val="20"/>
        </w:rPr>
        <w:t>.</w:t>
      </w:r>
    </w:p>
    <w:p w:rsidR="00424BEA" w:rsidRPr="00836660" w:rsidRDefault="007F061F" w:rsidP="00424BEA">
      <w:pPr>
        <w:spacing w:after="0" w:line="48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FF238F">
        <w:rPr>
          <w:rFonts w:ascii="Arial" w:eastAsia="Times New Roman" w:hAnsi="Arial" w:cs="Arial"/>
          <w:color w:val="000000"/>
          <w:sz w:val="20"/>
          <w:szCs w:val="20"/>
        </w:rPr>
        <w:t>Os métodos de secagem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dos resíduos em estufa</w:t>
      </w:r>
      <w:r w:rsidR="00A81D99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(1)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e liofilização</w:t>
      </w:r>
      <w:r w:rsidR="00A81D99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(2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) influencia</w:t>
      </w:r>
      <w:r w:rsidR="004571B6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ram 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os teores de compostos fenólicos totais das farinhas</w:t>
      </w:r>
      <w:r w:rsidR="00976952">
        <w:rPr>
          <w:rFonts w:ascii="Arial" w:eastAsia="Times New Roman" w:hAnsi="Arial" w:cs="Arial"/>
          <w:color w:val="000000"/>
          <w:sz w:val="20"/>
          <w:szCs w:val="20"/>
        </w:rPr>
        <w:t xml:space="preserve"> (Figura 1C)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. A farinha obtida através do processo de liofilização apresentou teores de compostos fenólicos superiores à farinh</w:t>
      </w:r>
      <w:r w:rsidR="004571B6" w:rsidRPr="006D6169">
        <w:rPr>
          <w:rFonts w:ascii="Arial" w:eastAsia="Times New Roman" w:hAnsi="Arial" w:cs="Arial"/>
          <w:color w:val="000000"/>
          <w:sz w:val="20"/>
          <w:szCs w:val="20"/>
        </w:rPr>
        <w:t>a obtida por secagem em estufa, com exceção da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farinha de uva orgânica com tratamento UV-C</w:t>
      </w:r>
      <w:r w:rsidR="008366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B659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24BEA" w:rsidRPr="00836660">
        <w:rPr>
          <w:rFonts w:ascii="Arial" w:eastAsia="Times New Roman" w:hAnsi="Arial" w:cs="Arial"/>
          <w:sz w:val="20"/>
          <w:szCs w:val="20"/>
        </w:rPr>
        <w:t xml:space="preserve">O sistema de secagem </w:t>
      </w:r>
      <w:r w:rsidR="00836660" w:rsidRPr="00836660">
        <w:rPr>
          <w:rFonts w:ascii="Arial" w:eastAsia="Times New Roman" w:hAnsi="Arial" w:cs="Arial"/>
          <w:sz w:val="20"/>
          <w:szCs w:val="20"/>
        </w:rPr>
        <w:t>por</w:t>
      </w:r>
      <w:r w:rsidR="00424BEA" w:rsidRPr="00836660">
        <w:rPr>
          <w:rFonts w:ascii="Arial" w:eastAsia="Times New Roman" w:hAnsi="Arial" w:cs="Arial"/>
          <w:sz w:val="20"/>
          <w:szCs w:val="20"/>
        </w:rPr>
        <w:t xml:space="preserve"> estufa resultou em maiores perdas que a liofilização, tendência esta já esperada, </w:t>
      </w:r>
      <w:r w:rsidR="00836660" w:rsidRPr="00836660">
        <w:rPr>
          <w:rFonts w:ascii="Arial" w:eastAsia="Times New Roman" w:hAnsi="Arial" w:cs="Arial"/>
          <w:sz w:val="20"/>
          <w:szCs w:val="20"/>
        </w:rPr>
        <w:t>o que pode estar relacionada à menor agressão do material quando utilizada a liofilização</w:t>
      </w:r>
      <w:r w:rsidR="00424BEA" w:rsidRPr="00836660">
        <w:rPr>
          <w:rFonts w:ascii="Arial" w:eastAsia="Times New Roman" w:hAnsi="Arial" w:cs="Arial"/>
          <w:sz w:val="20"/>
          <w:szCs w:val="20"/>
        </w:rPr>
        <w:t>.</w:t>
      </w:r>
    </w:p>
    <w:p w:rsidR="00B65977" w:rsidRPr="00B65977" w:rsidRDefault="00700623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61268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FB329E" w:rsidRPr="00361268">
        <w:rPr>
          <w:rFonts w:ascii="Arial" w:eastAsia="Times New Roman" w:hAnsi="Arial" w:cs="Arial"/>
          <w:color w:val="000000"/>
          <w:sz w:val="20"/>
          <w:szCs w:val="20"/>
        </w:rPr>
        <w:t xml:space="preserve"> farinha</w:t>
      </w:r>
      <w:r w:rsidR="00FB329E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de</w:t>
      </w:r>
      <w:r w:rsidR="00E54D83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resíduos de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uva de </w:t>
      </w:r>
      <w:r w:rsidR="00B47BBC">
        <w:rPr>
          <w:rFonts w:ascii="Arial" w:eastAsia="Times New Roman" w:hAnsi="Arial" w:cs="Arial"/>
          <w:color w:val="000000"/>
          <w:sz w:val="20"/>
          <w:szCs w:val="20"/>
        </w:rPr>
        <w:t>CC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com </w:t>
      </w:r>
      <w:r w:rsidR="00FB329E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secagem em </w:t>
      </w:r>
      <w:r w:rsidR="002229CF" w:rsidRPr="006D6169">
        <w:rPr>
          <w:rFonts w:ascii="Arial" w:eastAsia="Times New Roman" w:hAnsi="Arial" w:cs="Arial"/>
          <w:color w:val="000000"/>
          <w:sz w:val="20"/>
          <w:szCs w:val="20"/>
        </w:rPr>
        <w:t>liofilizador</w:t>
      </w:r>
      <w:r w:rsidR="00150916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apresentou</w:t>
      </w:r>
      <w:r w:rsidR="00B659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37E82">
        <w:rPr>
          <w:rFonts w:ascii="Arial" w:eastAsia="Times New Roman" w:hAnsi="Arial" w:cs="Arial"/>
          <w:color w:val="000000"/>
          <w:sz w:val="20"/>
          <w:szCs w:val="20"/>
        </w:rPr>
        <w:t>concentraç</w:t>
      </w:r>
      <w:r w:rsidR="00424BEA">
        <w:rPr>
          <w:rFonts w:ascii="Arial" w:eastAsia="Times New Roman" w:hAnsi="Arial" w:cs="Arial"/>
          <w:color w:val="000000"/>
          <w:sz w:val="20"/>
          <w:szCs w:val="20"/>
        </w:rPr>
        <w:t>ão</w:t>
      </w:r>
      <w:r w:rsidR="00B659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24BEA">
        <w:rPr>
          <w:rFonts w:ascii="Arial" w:eastAsia="Times New Roman" w:hAnsi="Arial" w:cs="Arial"/>
          <w:color w:val="000000"/>
          <w:sz w:val="20"/>
          <w:szCs w:val="20"/>
        </w:rPr>
        <w:t>de compostos fenólicos superior</w:t>
      </w:r>
      <w:r w:rsidR="00FB329E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B329E" w:rsidRPr="00B65977">
        <w:rPr>
          <w:rFonts w:ascii="Arial" w:eastAsia="Times New Roman" w:hAnsi="Arial" w:cs="Arial"/>
          <w:color w:val="000000"/>
          <w:sz w:val="20"/>
          <w:szCs w:val="20"/>
        </w:rPr>
        <w:t>quando comparad</w:t>
      </w:r>
      <w:r w:rsidR="009972C1" w:rsidRPr="00B65977">
        <w:rPr>
          <w:rFonts w:ascii="Arial" w:eastAsia="Times New Roman" w:hAnsi="Arial" w:cs="Arial"/>
          <w:color w:val="000000"/>
          <w:sz w:val="20"/>
          <w:szCs w:val="20"/>
        </w:rPr>
        <w:t>aà</w:t>
      </w:r>
      <w:r w:rsidR="00FB329E"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 farinha produzida a partir de</w:t>
      </w:r>
      <w:r w:rsidR="00E54D83"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 resíduos de</w:t>
      </w:r>
      <w:r w:rsidR="00FB329E"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 uva orgânica</w:t>
      </w:r>
      <w:r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B65977">
        <w:rPr>
          <w:rFonts w:ascii="Arial" w:eastAsia="Times New Roman" w:hAnsi="Arial" w:cs="Arial"/>
          <w:sz w:val="20"/>
          <w:szCs w:val="20"/>
        </w:rPr>
        <w:t>A radiação UV-C não resultou em acúmulo destes compostos</w:t>
      </w:r>
      <w:r w:rsidR="00035DE7" w:rsidRPr="00B65977">
        <w:rPr>
          <w:rFonts w:ascii="Arial" w:eastAsia="Times New Roman" w:hAnsi="Arial" w:cs="Arial"/>
          <w:sz w:val="20"/>
          <w:szCs w:val="20"/>
        </w:rPr>
        <w:t xml:space="preserve"> e sim </w:t>
      </w:r>
      <w:r w:rsidR="00150916" w:rsidRPr="00B65977">
        <w:rPr>
          <w:rFonts w:ascii="Arial" w:eastAsia="Times New Roman" w:hAnsi="Arial" w:cs="Arial"/>
          <w:sz w:val="20"/>
          <w:szCs w:val="20"/>
        </w:rPr>
        <w:t>reduzi</w:t>
      </w:r>
      <w:r w:rsidR="00E37E82" w:rsidRPr="00B65977">
        <w:rPr>
          <w:rFonts w:ascii="Arial" w:eastAsia="Times New Roman" w:hAnsi="Arial" w:cs="Arial"/>
          <w:sz w:val="20"/>
          <w:szCs w:val="20"/>
        </w:rPr>
        <w:t xml:space="preserve">u aquantidade destes </w:t>
      </w:r>
      <w:r w:rsidR="00FF238F" w:rsidRPr="00B65977">
        <w:rPr>
          <w:rFonts w:ascii="Arial" w:eastAsia="Times New Roman" w:hAnsi="Arial" w:cs="Arial"/>
          <w:sz w:val="20"/>
          <w:szCs w:val="20"/>
        </w:rPr>
        <w:t>compostos</w:t>
      </w:r>
      <w:r w:rsidR="00895375" w:rsidRPr="00B65977">
        <w:rPr>
          <w:rFonts w:ascii="Arial" w:eastAsia="Times New Roman" w:hAnsi="Arial" w:cs="Arial"/>
          <w:sz w:val="20"/>
          <w:szCs w:val="20"/>
        </w:rPr>
        <w:t xml:space="preserve">, ocasionado, </w:t>
      </w:r>
      <w:r w:rsidR="00E37E82" w:rsidRPr="00B65977">
        <w:rPr>
          <w:rFonts w:ascii="Arial" w:eastAsia="Times New Roman" w:hAnsi="Arial" w:cs="Arial"/>
          <w:sz w:val="20"/>
          <w:szCs w:val="20"/>
        </w:rPr>
        <w:t xml:space="preserve">possivelmente, </w:t>
      </w:r>
      <w:r w:rsidR="00895375" w:rsidRPr="00B65977">
        <w:rPr>
          <w:rFonts w:ascii="Arial" w:eastAsia="Times New Roman" w:hAnsi="Arial" w:cs="Arial"/>
          <w:sz w:val="20"/>
          <w:szCs w:val="20"/>
        </w:rPr>
        <w:t xml:space="preserve">pelo </w:t>
      </w:r>
      <w:r w:rsidR="00B14879" w:rsidRPr="00B65977">
        <w:rPr>
          <w:rFonts w:ascii="Arial" w:eastAsia="Times New Roman" w:hAnsi="Arial" w:cs="Arial"/>
          <w:sz w:val="20"/>
          <w:szCs w:val="20"/>
        </w:rPr>
        <w:t xml:space="preserve">fato do </w:t>
      </w:r>
      <w:r w:rsidR="007F061F" w:rsidRPr="00B65977">
        <w:rPr>
          <w:rFonts w:ascii="Arial" w:eastAsia="Times New Roman" w:hAnsi="Arial" w:cs="Arial"/>
          <w:sz w:val="20"/>
          <w:szCs w:val="20"/>
        </w:rPr>
        <w:t xml:space="preserve">tratamento </w:t>
      </w:r>
      <w:r w:rsidR="00B14879" w:rsidRPr="00B65977">
        <w:rPr>
          <w:rFonts w:ascii="Arial" w:eastAsia="Times New Roman" w:hAnsi="Arial" w:cs="Arial"/>
          <w:sz w:val="20"/>
          <w:szCs w:val="20"/>
        </w:rPr>
        <w:t xml:space="preserve">radioativo </w:t>
      </w:r>
      <w:r w:rsidR="00836660" w:rsidRPr="00B65977">
        <w:rPr>
          <w:rFonts w:ascii="Arial" w:eastAsia="Times New Roman" w:hAnsi="Arial" w:cs="Arial"/>
          <w:sz w:val="20"/>
          <w:szCs w:val="20"/>
        </w:rPr>
        <w:t>ter sido</w:t>
      </w:r>
      <w:r w:rsidR="00B14879" w:rsidRPr="00B65977">
        <w:rPr>
          <w:rFonts w:ascii="Arial" w:eastAsia="Times New Roman" w:hAnsi="Arial" w:cs="Arial"/>
          <w:sz w:val="20"/>
          <w:szCs w:val="20"/>
        </w:rPr>
        <w:t xml:space="preserve"> aplicado </w:t>
      </w:r>
      <w:r w:rsidR="00836660" w:rsidRPr="00B65977">
        <w:rPr>
          <w:rFonts w:ascii="Arial" w:eastAsia="Times New Roman" w:hAnsi="Arial" w:cs="Arial"/>
          <w:sz w:val="20"/>
          <w:szCs w:val="20"/>
        </w:rPr>
        <w:t xml:space="preserve">nas </w:t>
      </w:r>
      <w:r w:rsidR="00051F08" w:rsidRPr="00B65977">
        <w:rPr>
          <w:rFonts w:ascii="Arial" w:eastAsia="Times New Roman" w:hAnsi="Arial" w:cs="Arial"/>
          <w:sz w:val="20"/>
          <w:szCs w:val="20"/>
        </w:rPr>
        <w:t>frutas</w:t>
      </w:r>
      <w:r w:rsidR="00B65977">
        <w:rPr>
          <w:rFonts w:ascii="Arial" w:eastAsia="Times New Roman" w:hAnsi="Arial" w:cs="Arial"/>
          <w:sz w:val="20"/>
          <w:szCs w:val="20"/>
        </w:rPr>
        <w:t xml:space="preserve"> </w:t>
      </w:r>
      <w:r w:rsidR="00836660" w:rsidRPr="00B65977">
        <w:rPr>
          <w:rFonts w:ascii="Arial" w:eastAsia="Times New Roman" w:hAnsi="Arial" w:cs="Arial"/>
          <w:sz w:val="20"/>
          <w:szCs w:val="20"/>
        </w:rPr>
        <w:t xml:space="preserve">já </w:t>
      </w:r>
      <w:r w:rsidR="00103939" w:rsidRPr="00B65977">
        <w:rPr>
          <w:rFonts w:ascii="Arial" w:eastAsia="Times New Roman" w:hAnsi="Arial" w:cs="Arial"/>
          <w:sz w:val="20"/>
          <w:szCs w:val="20"/>
        </w:rPr>
        <w:t>maduras</w:t>
      </w:r>
      <w:r w:rsidR="007F061F" w:rsidRPr="00B65977">
        <w:rPr>
          <w:rFonts w:ascii="Arial" w:eastAsia="Times New Roman" w:hAnsi="Arial" w:cs="Arial"/>
          <w:sz w:val="20"/>
          <w:szCs w:val="20"/>
        </w:rPr>
        <w:t>.</w:t>
      </w:r>
      <w:r w:rsidR="00B65977" w:rsidRPr="00B65977">
        <w:rPr>
          <w:rFonts w:ascii="Arial" w:eastAsia="Times New Roman" w:hAnsi="Arial" w:cs="Arial"/>
          <w:sz w:val="20"/>
          <w:szCs w:val="20"/>
        </w:rPr>
        <w:t xml:space="preserve"> </w:t>
      </w:r>
      <w:r w:rsidR="003E7EF4" w:rsidRPr="00B65977">
        <w:rPr>
          <w:rFonts w:ascii="Arial" w:hAnsi="Arial" w:cs="Arial"/>
          <w:sz w:val="20"/>
          <w:szCs w:val="20"/>
        </w:rPr>
        <w:t xml:space="preserve">Este comportamento não foi observado nos resíduos, antes do processo de secagem, ou seja, </w:t>
      </w:r>
      <w:r w:rsidR="00BC74EE" w:rsidRPr="00B65977">
        <w:rPr>
          <w:rFonts w:ascii="Arial" w:hAnsi="Arial" w:cs="Arial"/>
          <w:sz w:val="20"/>
          <w:szCs w:val="20"/>
        </w:rPr>
        <w:t>a etapa seguinte de preparo da farinha pode</w:t>
      </w:r>
      <w:r w:rsidR="0009514E" w:rsidRPr="00B65977">
        <w:rPr>
          <w:rFonts w:ascii="Arial" w:hAnsi="Arial" w:cs="Arial"/>
          <w:sz w:val="20"/>
          <w:szCs w:val="20"/>
        </w:rPr>
        <w:t xml:space="preserve"> ter influenciado</w:t>
      </w:r>
      <w:bookmarkStart w:id="13" w:name="_GoBack"/>
      <w:bookmarkEnd w:id="13"/>
      <w:r w:rsidR="00BC74EE" w:rsidRPr="00B65977">
        <w:rPr>
          <w:rFonts w:ascii="Arial" w:hAnsi="Arial" w:cs="Arial"/>
          <w:sz w:val="20"/>
          <w:szCs w:val="20"/>
        </w:rPr>
        <w:t>.</w:t>
      </w:r>
    </w:p>
    <w:p w:rsidR="006924C5" w:rsidRPr="00B65977" w:rsidRDefault="007F061F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65977">
        <w:rPr>
          <w:rFonts w:ascii="Arial" w:hAnsi="Arial" w:cs="Arial"/>
          <w:sz w:val="20"/>
          <w:szCs w:val="20"/>
        </w:rPr>
        <w:t>Quanto aos teores de antocianinas totais houve diferença significativa principalmente entre os métodos de secagem</w:t>
      </w:r>
      <w:r w:rsidR="00976952" w:rsidRPr="00B65977">
        <w:rPr>
          <w:rFonts w:ascii="Arial" w:hAnsi="Arial" w:cs="Arial"/>
          <w:sz w:val="20"/>
          <w:szCs w:val="20"/>
        </w:rPr>
        <w:t xml:space="preserve"> (Figura 1D)</w:t>
      </w:r>
      <w:r w:rsidRPr="00B65977">
        <w:rPr>
          <w:rFonts w:ascii="Arial" w:hAnsi="Arial" w:cs="Arial"/>
          <w:sz w:val="20"/>
          <w:szCs w:val="20"/>
        </w:rPr>
        <w:t xml:space="preserve">. Os valores para as farinhas obtidas por liofilização </w:t>
      </w:r>
      <w:r w:rsidR="00493AF1" w:rsidRPr="00B65977">
        <w:rPr>
          <w:rFonts w:ascii="Arial" w:hAnsi="Arial" w:cs="Arial"/>
          <w:sz w:val="20"/>
          <w:szCs w:val="20"/>
        </w:rPr>
        <w:t>foram</w:t>
      </w:r>
      <w:r w:rsidRPr="00B65977">
        <w:rPr>
          <w:rFonts w:ascii="Arial" w:hAnsi="Arial" w:cs="Arial"/>
          <w:sz w:val="20"/>
          <w:szCs w:val="20"/>
        </w:rPr>
        <w:t xml:space="preserve"> superiores, destacando-se a farinha oriunda de resíduos de uva </w:t>
      </w:r>
      <w:r w:rsidR="00B47BBC" w:rsidRPr="00B65977">
        <w:rPr>
          <w:rFonts w:ascii="Arial" w:hAnsi="Arial" w:cs="Arial"/>
          <w:sz w:val="20"/>
          <w:szCs w:val="20"/>
        </w:rPr>
        <w:t>CC</w:t>
      </w:r>
      <w:r w:rsidR="00B65977" w:rsidRPr="00B65977">
        <w:rPr>
          <w:rFonts w:ascii="Arial" w:hAnsi="Arial" w:cs="Arial"/>
          <w:sz w:val="20"/>
          <w:szCs w:val="20"/>
        </w:rPr>
        <w:t xml:space="preserve"> </w:t>
      </w:r>
      <w:r w:rsidRPr="00B65977">
        <w:rPr>
          <w:rFonts w:ascii="Arial" w:hAnsi="Arial" w:cs="Arial"/>
          <w:sz w:val="20"/>
          <w:szCs w:val="20"/>
        </w:rPr>
        <w:t xml:space="preserve">sem tratamento UV-C. </w:t>
      </w:r>
    </w:p>
    <w:p w:rsidR="0087075C" w:rsidRDefault="007F061F" w:rsidP="00A35A1E">
      <w:pPr>
        <w:spacing w:after="0" w:line="48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As farinhas de resíduo de uva </w:t>
      </w:r>
      <w:r w:rsidR="00B47BBC" w:rsidRPr="00B65977">
        <w:rPr>
          <w:rFonts w:ascii="Arial" w:eastAsia="Times New Roman" w:hAnsi="Arial" w:cs="Arial"/>
          <w:color w:val="000000"/>
          <w:sz w:val="20"/>
          <w:szCs w:val="20"/>
        </w:rPr>
        <w:t>CO e CC</w:t>
      </w:r>
      <w:r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 liofilizadas apresentaram diferença significativa</w:t>
      </w:r>
      <w:r w:rsidR="00453698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(p&lt;0,05)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no teor de antocianinas totais, onde a </w:t>
      </w:r>
      <w:r w:rsidR="00B47BBC">
        <w:rPr>
          <w:rFonts w:ascii="Arial" w:eastAsia="Times New Roman" w:hAnsi="Arial" w:cs="Arial"/>
          <w:color w:val="000000"/>
          <w:sz w:val="20"/>
          <w:szCs w:val="20"/>
        </w:rPr>
        <w:t>CC</w:t>
      </w:r>
      <w:r w:rsidR="00B659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53698" w:rsidRPr="006D6169">
        <w:rPr>
          <w:rFonts w:ascii="Arial" w:eastAsia="Times New Roman" w:hAnsi="Arial" w:cs="Arial"/>
          <w:color w:val="000000"/>
          <w:sz w:val="20"/>
          <w:szCs w:val="20"/>
        </w:rPr>
        <w:t>revelou maiores quantidades destes compostos</w:t>
      </w:r>
      <w:r w:rsidR="006924C5" w:rsidRPr="006D6169">
        <w:rPr>
          <w:rFonts w:ascii="Arial" w:hAnsi="Arial" w:cs="Arial"/>
          <w:sz w:val="20"/>
          <w:szCs w:val="20"/>
        </w:rPr>
        <w:t xml:space="preserve"> (216,08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6924C5" w:rsidRPr="006D6169">
        <w:rPr>
          <w:rFonts w:ascii="Arial" w:eastAsia="Times New Roman" w:hAnsi="Arial" w:cs="Arial"/>
          <w:color w:val="000000"/>
          <w:sz w:val="20"/>
          <w:szCs w:val="20"/>
        </w:rPr>
        <w:t>mg de cianidina-3-glicosídeo.100g</w:t>
      </w:r>
      <w:r w:rsidR="006924C5" w:rsidRPr="006D616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-1</w:t>
      </w:r>
      <w:r w:rsidR="006924C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de farinha).</w:t>
      </w:r>
      <w:r w:rsidR="00B659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A radiação com UV-C não influenciou nos teores de antocianinas totais da</w:t>
      </w:r>
      <w:r w:rsidR="009972C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farinha</w:t>
      </w:r>
      <w:r w:rsidR="009972C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53698" w:rsidRPr="006D6169">
        <w:rPr>
          <w:rFonts w:ascii="Arial" w:eastAsia="Times New Roman" w:hAnsi="Arial" w:cs="Arial"/>
          <w:color w:val="000000"/>
          <w:sz w:val="20"/>
          <w:szCs w:val="20"/>
        </w:rPr>
        <w:t>obtida</w:t>
      </w:r>
      <w:r w:rsidR="009972C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53698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na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secagem em estufa. </w:t>
      </w:r>
      <w:r w:rsidR="009834E1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Estes compostos </w:t>
      </w:r>
      <w:r w:rsidR="009834E1" w:rsidRPr="00493AF1">
        <w:rPr>
          <w:rFonts w:ascii="Arial" w:eastAsia="Times New Roman" w:hAnsi="Arial" w:cs="Arial"/>
          <w:sz w:val="20"/>
          <w:szCs w:val="20"/>
        </w:rPr>
        <w:t xml:space="preserve">também não apresentaram alterações em </w:t>
      </w:r>
      <w:r w:rsidR="009834E1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estudo conduzido por </w:t>
      </w:r>
      <w:r w:rsidR="00486AD2" w:rsidRPr="006D6169">
        <w:rPr>
          <w:rFonts w:ascii="Arial" w:hAnsi="Arial" w:cs="Arial"/>
          <w:sz w:val="20"/>
          <w:szCs w:val="20"/>
        </w:rPr>
        <w:t>Pala &amp;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Toklucu (2013)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9834E1" w:rsidRPr="006D6169">
        <w:rPr>
          <w:rFonts w:ascii="Arial" w:hAnsi="Arial" w:cs="Arial"/>
          <w:sz w:val="20"/>
          <w:szCs w:val="20"/>
        </w:rPr>
        <w:t>em suco de uvas submetido a</w:t>
      </w:r>
      <w:r w:rsidR="00453698" w:rsidRPr="006D6169">
        <w:rPr>
          <w:rFonts w:ascii="Arial" w:eastAsia="Times New Roman" w:hAnsi="Arial" w:cs="Arial"/>
          <w:sz w:val="20"/>
          <w:szCs w:val="20"/>
        </w:rPr>
        <w:t>o tratamento com UV-C</w:t>
      </w:r>
      <w:r w:rsidR="0087075C">
        <w:rPr>
          <w:rFonts w:ascii="Arial" w:eastAsia="Times New Roman" w:hAnsi="Arial" w:cs="Arial"/>
          <w:sz w:val="20"/>
          <w:szCs w:val="20"/>
        </w:rPr>
        <w:t>.</w:t>
      </w:r>
    </w:p>
    <w:p w:rsidR="007F061F" w:rsidRPr="006D6169" w:rsidRDefault="007F061F" w:rsidP="00A35A1E">
      <w:pPr>
        <w:spacing w:after="0" w:line="48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16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A secagem em estufa utilizou uma temperatura </w:t>
      </w:r>
      <w:r w:rsidR="002229CF" w:rsidRPr="006D6169">
        <w:rPr>
          <w:rFonts w:ascii="Arial" w:eastAsia="Times New Roman" w:hAnsi="Arial" w:cs="Arial"/>
          <w:color w:val="000000"/>
          <w:sz w:val="20"/>
          <w:szCs w:val="20"/>
        </w:rPr>
        <w:t>de 60</w:t>
      </w:r>
      <w:r w:rsidR="005F61C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229CF" w:rsidRPr="006D6169">
        <w:rPr>
          <w:rFonts w:ascii="Arial" w:eastAsia="Times New Roman" w:hAnsi="Arial" w:cs="Arial"/>
          <w:color w:val="000000"/>
          <w:sz w:val="20"/>
          <w:szCs w:val="20"/>
        </w:rPr>
        <w:t>ºC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por</w:t>
      </w:r>
      <w:r w:rsidR="005F61C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6108" w:rsidRPr="006D6169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2229CF" w:rsidRPr="006D6169">
        <w:rPr>
          <w:rFonts w:ascii="Arial" w:eastAsia="Times New Roman" w:hAnsi="Arial" w:cs="Arial"/>
          <w:color w:val="000000"/>
          <w:sz w:val="20"/>
          <w:szCs w:val="20"/>
        </w:rPr>
        <w:t>dias,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o que afetou significativamente o conteúdo de antocianinas</w:t>
      </w:r>
      <w:r w:rsidR="008E1B8A" w:rsidRPr="006D6169">
        <w:rPr>
          <w:rFonts w:ascii="Arial" w:eastAsia="Times New Roman" w:hAnsi="Arial" w:cs="Arial"/>
          <w:color w:val="000000"/>
          <w:sz w:val="20"/>
          <w:szCs w:val="20"/>
        </w:rPr>
        <w:t>. Estes compostos foram perdidos pelo fato de serem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sensíveis </w:t>
      </w:r>
      <w:r w:rsidR="00295B1E">
        <w:rPr>
          <w:rFonts w:ascii="Arial" w:eastAsia="Times New Roman" w:hAnsi="Arial" w:cs="Arial"/>
          <w:color w:val="000000"/>
          <w:sz w:val="20"/>
          <w:szCs w:val="20"/>
        </w:rPr>
        <w:t>à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temperaturas</w:t>
      </w:r>
      <w:r w:rsidR="002229CF" w:rsidRPr="006D6169">
        <w:rPr>
          <w:rFonts w:ascii="Arial" w:eastAsia="Times New Roman" w:hAnsi="Arial" w:cs="Arial"/>
          <w:color w:val="000000"/>
          <w:sz w:val="20"/>
          <w:szCs w:val="20"/>
        </w:rPr>
        <w:t>elevadas</w:t>
      </w:r>
      <w:r w:rsidR="008E1B8A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, além disso, 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a secagem em estufa não consegue reter tantos componentes quanto a liofilização que é um método mais brando.</w:t>
      </w:r>
      <w:r w:rsidR="00B659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27FDC" w:rsidRPr="006D6169">
        <w:rPr>
          <w:rFonts w:ascii="Arial" w:eastAsia="Times New Roman" w:hAnsi="Arial" w:cs="Arial"/>
          <w:color w:val="000000"/>
          <w:sz w:val="20"/>
          <w:szCs w:val="20"/>
        </w:rPr>
        <w:t>As farinhas de resíduos de uva obtidas por secagem em estufa foram as que apresentaram menor teor destes compostos.</w:t>
      </w:r>
    </w:p>
    <w:p w:rsidR="00453698" w:rsidRPr="006D6169" w:rsidRDefault="008E1B8A">
      <w:pPr>
        <w:spacing w:after="0" w:line="48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3AF1">
        <w:rPr>
          <w:rFonts w:ascii="Arial" w:eastAsia="Times New Roman" w:hAnsi="Arial" w:cs="Arial"/>
          <w:color w:val="000000"/>
          <w:sz w:val="20"/>
          <w:szCs w:val="20"/>
        </w:rPr>
        <w:t>Os resultados da</w:t>
      </w:r>
      <w:r w:rsidR="00067465" w:rsidRPr="00493AF1">
        <w:rPr>
          <w:rFonts w:ascii="Arial" w:eastAsia="Times New Roman" w:hAnsi="Arial" w:cs="Arial"/>
          <w:color w:val="000000"/>
          <w:sz w:val="20"/>
          <w:szCs w:val="20"/>
        </w:rPr>
        <w:t xml:space="preserve"> atividade antioxidante avaliada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no resíduo e </w:t>
      </w:r>
      <w:r w:rsidR="00067465" w:rsidRPr="006D6169">
        <w:rPr>
          <w:rFonts w:ascii="Arial" w:eastAsia="Times New Roman" w:hAnsi="Arial" w:cs="Arial"/>
          <w:color w:val="000000"/>
          <w:sz w:val="20"/>
          <w:szCs w:val="20"/>
        </w:rPr>
        <w:t>na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06746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farinha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B4693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são apresentados na </w:t>
      </w:r>
      <w:r w:rsidR="00A81D99" w:rsidRPr="006D6169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B4693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igura </w:t>
      </w:r>
      <w:r w:rsidR="005C2372" w:rsidRPr="006D6169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B4693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103"/>
      </w:tblGrid>
      <w:tr w:rsidR="009F5AF3" w:rsidRPr="006D6169" w:rsidTr="00AE4DD3">
        <w:trPr>
          <w:trHeight w:val="2638"/>
        </w:trPr>
        <w:tc>
          <w:tcPr>
            <w:tcW w:w="4786" w:type="dxa"/>
          </w:tcPr>
          <w:p w:rsidR="009F5AF3" w:rsidRPr="006D6169" w:rsidRDefault="005A3F45" w:rsidP="00E52053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3F45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0" type="#_x0000_t202" style="position:absolute;left:0;text-align:left;margin-left:207.45pt;margin-top:-.35pt;width:23pt;height:22.15pt;z-index:251738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uSvQIAAMY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" filled="f" stroked="f">
                  <v:textbox>
                    <w:txbxContent>
                      <w:p w:rsidR="0028127D" w:rsidRPr="004A490E" w:rsidRDefault="0028127D" w:rsidP="003960CC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5A3F45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1" type="#_x0000_t202" style="position:absolute;left:0;text-align:left;margin-left:207.45pt;margin-top:130.05pt;width:23pt;height:22.15pt;z-index:251742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/mvQIAAMY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" filled="f" stroked="f">
                  <v:textbox>
                    <w:txbxContent>
                      <w:p w:rsidR="0028127D" w:rsidRPr="004A490E" w:rsidRDefault="0028127D" w:rsidP="003960C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943B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55343" cy="1474954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546" cy="1475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F5AF3" w:rsidRPr="006D6169" w:rsidRDefault="005A3F45" w:rsidP="00E52053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3F45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202" style="position:absolute;left:0;text-align:left;margin-left:207.4pt;margin-top:-.35pt;width:23pt;height:22.15pt;z-index:2517401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WcvQIAAMY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" filled="f" stroked="f">
                  <v:textbox>
                    <w:txbxContent>
                      <w:p w:rsidR="0028127D" w:rsidRPr="004A490E" w:rsidRDefault="0028127D" w:rsidP="003960C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Pr="005A3F45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3" type="#_x0000_t202" style="position:absolute;left:0;text-align:left;margin-left:207.4pt;margin-top:129.15pt;width:23pt;height:22.15pt;z-index:2517442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vkvgIAAMc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" filled="f" stroked="f">
                  <v:textbox>
                    <w:txbxContent>
                      <w:p w:rsidR="0028127D" w:rsidRPr="004A490E" w:rsidRDefault="0028127D" w:rsidP="003960C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943B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69491" cy="144599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58" cy="144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F3" w:rsidRPr="006D6169" w:rsidTr="00AE4DD3">
        <w:tc>
          <w:tcPr>
            <w:tcW w:w="4786" w:type="dxa"/>
          </w:tcPr>
          <w:p w:rsidR="00453698" w:rsidRPr="006D6169" w:rsidRDefault="00943BC4" w:rsidP="00EF1A88">
            <w:pPr>
              <w:tabs>
                <w:tab w:val="center" w:pos="1877"/>
                <w:tab w:val="right" w:pos="3755"/>
              </w:tabs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76061" cy="1552754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618" cy="1554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F5AF3" w:rsidRPr="006D6169" w:rsidRDefault="00943BC4" w:rsidP="00E52053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613804" cy="1498581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592" cy="1505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AF3" w:rsidRPr="006D6169" w:rsidRDefault="009F5AF3" w:rsidP="009F5AF3">
      <w:pPr>
        <w:suppressLineNumber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 xml:space="preserve">Figura 2. </w:t>
      </w:r>
      <w:r w:rsidRPr="006D6169">
        <w:rPr>
          <w:rFonts w:ascii="Arial" w:hAnsi="Arial" w:cs="Arial"/>
          <w:sz w:val="20"/>
          <w:szCs w:val="20"/>
        </w:rPr>
        <w:t>Atividade antioxidante EC</w:t>
      </w:r>
      <w:r w:rsidRPr="006D6169">
        <w:rPr>
          <w:rFonts w:ascii="Arial" w:hAnsi="Arial" w:cs="Arial"/>
          <w:sz w:val="20"/>
          <w:szCs w:val="20"/>
          <w:vertAlign w:val="subscript"/>
        </w:rPr>
        <w:t>50</w:t>
      </w:r>
      <w:r w:rsidRPr="006D6169">
        <w:rPr>
          <w:rFonts w:ascii="Arial" w:hAnsi="Arial" w:cs="Arial"/>
          <w:sz w:val="20"/>
          <w:szCs w:val="20"/>
        </w:rPr>
        <w:t xml:space="preserve"> e TEAC de resíduos (A e B) e farinha de resíduos (C e D) de uva de sistemas de cultivo orgânico e convencional</w:t>
      </w:r>
      <w:r w:rsidR="00251FCF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com e sem tratamento com radiação UV-C</w:t>
      </w:r>
      <w:r w:rsidR="00070A03" w:rsidRPr="006D6169">
        <w:rPr>
          <w:rFonts w:ascii="Arial" w:hAnsi="Arial" w:cs="Arial"/>
          <w:sz w:val="20"/>
          <w:szCs w:val="20"/>
        </w:rPr>
        <w:t>, sendo 1 (secagem em estufa) e 2 (secagem em liofilizador)</w:t>
      </w:r>
    </w:p>
    <w:p w:rsidR="002B6E57" w:rsidRDefault="006331E8" w:rsidP="002B6E57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Figure </w:t>
      </w:r>
      <w:r w:rsidR="00172865"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2. Antioxidant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Activity </w:t>
      </w:r>
      <w:r w:rsidR="002B6E57"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EC</w:t>
      </w:r>
      <w:r w:rsidR="002B6E57" w:rsidRPr="006D6169">
        <w:rPr>
          <w:rFonts w:ascii="Arial" w:eastAsia="Times New Roman" w:hAnsi="Arial" w:cs="Arial"/>
          <w:i/>
          <w:color w:val="000000"/>
          <w:sz w:val="20"/>
          <w:szCs w:val="20"/>
          <w:vertAlign w:val="subscript"/>
          <w:lang w:val="en-US"/>
        </w:rPr>
        <w:t>50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and </w:t>
      </w:r>
      <w:r w:rsidR="002B6E57"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TEAC 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of waste 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(A</w:t>
      </w:r>
      <w:r w:rsidR="00D72EE1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and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B)and residue flour (C</w:t>
      </w:r>
      <w:r w:rsidR="00D72EE1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and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D) of grape 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of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organic and conventional farming systems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,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with and without UV-C radiation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, </w:t>
      </w:r>
      <w:r w:rsidR="002B6E57">
        <w:rPr>
          <w:rFonts w:ascii="Arial" w:hAnsi="Arial" w:cs="Arial"/>
          <w:i/>
          <w:sz w:val="20"/>
          <w:szCs w:val="20"/>
          <w:lang w:val="en-US"/>
        </w:rPr>
        <w:t xml:space="preserve">being </w:t>
      </w:r>
      <w:r w:rsidR="002B6E57" w:rsidRPr="006D6169">
        <w:rPr>
          <w:rFonts w:ascii="Arial" w:hAnsi="Arial" w:cs="Arial"/>
          <w:i/>
          <w:sz w:val="20"/>
          <w:szCs w:val="20"/>
          <w:lang w:val="en-US"/>
        </w:rPr>
        <w:t>1 (oven drying) and 2 (</w:t>
      </w:r>
      <w:r w:rsidR="006B5A77">
        <w:rPr>
          <w:rFonts w:ascii="Arial" w:hAnsi="Arial" w:cs="Arial"/>
          <w:i/>
          <w:sz w:val="20"/>
          <w:szCs w:val="20"/>
          <w:lang w:val="en-US"/>
        </w:rPr>
        <w:t>lyophilization)</w:t>
      </w:r>
      <w:r w:rsidR="002B6E57" w:rsidRPr="006D6169">
        <w:rPr>
          <w:rFonts w:ascii="Arial" w:hAnsi="Arial" w:cs="Arial"/>
          <w:i/>
          <w:sz w:val="20"/>
          <w:szCs w:val="20"/>
          <w:lang w:val="en-US"/>
        </w:rPr>
        <w:t>.</w:t>
      </w:r>
    </w:p>
    <w:p w:rsidR="00251FCF" w:rsidRPr="006D6169" w:rsidRDefault="00251FCF" w:rsidP="00407F5F">
      <w:pPr>
        <w:spacing w:before="120"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</w:pPr>
    </w:p>
    <w:p w:rsidR="004E6780" w:rsidRPr="006D6169" w:rsidRDefault="004E6780" w:rsidP="006A29F4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0553B">
        <w:rPr>
          <w:rFonts w:ascii="Arial" w:hAnsi="Arial" w:cs="Arial"/>
          <w:sz w:val="20"/>
          <w:szCs w:val="20"/>
        </w:rPr>
        <w:t>Os resíduos de uva provenientes</w:t>
      </w:r>
      <w:r w:rsidRPr="006D6169">
        <w:rPr>
          <w:rFonts w:ascii="Arial" w:hAnsi="Arial" w:cs="Arial"/>
          <w:sz w:val="20"/>
          <w:szCs w:val="20"/>
        </w:rPr>
        <w:t xml:space="preserve"> de </w:t>
      </w:r>
      <w:r w:rsidR="006939A4">
        <w:rPr>
          <w:rFonts w:ascii="Arial" w:hAnsi="Arial" w:cs="Arial"/>
          <w:sz w:val="20"/>
          <w:szCs w:val="20"/>
        </w:rPr>
        <w:t>CO</w:t>
      </w:r>
      <w:r w:rsidRPr="006D6169">
        <w:rPr>
          <w:rFonts w:ascii="Arial" w:hAnsi="Arial" w:cs="Arial"/>
          <w:sz w:val="20"/>
          <w:szCs w:val="20"/>
        </w:rPr>
        <w:t xml:space="preserve"> apresentaram maior atividade antioxidante quando comparados aqueles oriundos do </w:t>
      </w:r>
      <w:r w:rsidR="00B47BBC">
        <w:rPr>
          <w:rFonts w:ascii="Arial" w:hAnsi="Arial" w:cs="Arial"/>
          <w:sz w:val="20"/>
          <w:szCs w:val="20"/>
        </w:rPr>
        <w:t>CC</w:t>
      </w:r>
      <w:r w:rsidR="00465176">
        <w:rPr>
          <w:rFonts w:ascii="Arial" w:hAnsi="Arial" w:cs="Arial"/>
          <w:sz w:val="20"/>
          <w:szCs w:val="20"/>
        </w:rPr>
        <w:t xml:space="preserve"> (Figura</w:t>
      </w:r>
      <w:r w:rsidR="00976952">
        <w:rPr>
          <w:rFonts w:ascii="Arial" w:hAnsi="Arial" w:cs="Arial"/>
          <w:sz w:val="20"/>
          <w:szCs w:val="20"/>
        </w:rPr>
        <w:t>s</w:t>
      </w:r>
      <w:r w:rsidR="00465176">
        <w:rPr>
          <w:rFonts w:ascii="Arial" w:hAnsi="Arial" w:cs="Arial"/>
          <w:sz w:val="20"/>
          <w:szCs w:val="20"/>
        </w:rPr>
        <w:t xml:space="preserve"> 2</w:t>
      </w:r>
      <w:r w:rsidR="00976952">
        <w:rPr>
          <w:rFonts w:ascii="Arial" w:hAnsi="Arial" w:cs="Arial"/>
          <w:sz w:val="20"/>
          <w:szCs w:val="20"/>
        </w:rPr>
        <w:t>A e 2B</w:t>
      </w:r>
      <w:r w:rsidR="00465176">
        <w:rPr>
          <w:rFonts w:ascii="Arial" w:hAnsi="Arial" w:cs="Arial"/>
          <w:sz w:val="20"/>
          <w:szCs w:val="20"/>
        </w:rPr>
        <w:t>)</w:t>
      </w:r>
      <w:r w:rsidR="00532AE2" w:rsidRPr="006D6169">
        <w:rPr>
          <w:rFonts w:ascii="Arial" w:hAnsi="Arial" w:cs="Arial"/>
          <w:sz w:val="20"/>
          <w:szCs w:val="20"/>
        </w:rPr>
        <w:t xml:space="preserve">. </w:t>
      </w:r>
      <w:r w:rsidRPr="006D6169">
        <w:rPr>
          <w:rFonts w:ascii="Arial" w:hAnsi="Arial" w:cs="Arial"/>
          <w:sz w:val="20"/>
          <w:szCs w:val="20"/>
        </w:rPr>
        <w:t>Os resultados observados neste estudo corroboram com Mulero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 xml:space="preserve">et al. (2010) que também observaram maior atividade antioxidante em uvas de sistema de produção orgânica. </w:t>
      </w:r>
    </w:p>
    <w:p w:rsidR="004E6780" w:rsidRPr="007106C2" w:rsidRDefault="004E6780" w:rsidP="004E6780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44830">
        <w:rPr>
          <w:rFonts w:ascii="Arial" w:hAnsi="Arial" w:cs="Arial"/>
          <w:sz w:val="20"/>
          <w:szCs w:val="20"/>
        </w:rPr>
        <w:t>Alothman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144830" w:rsidRPr="00144830">
        <w:rPr>
          <w:rFonts w:ascii="Arial" w:hAnsi="Arial" w:cs="Arial"/>
          <w:sz w:val="20"/>
          <w:szCs w:val="20"/>
        </w:rPr>
        <w:t>et al. (</w:t>
      </w:r>
      <w:r w:rsidRPr="00144830">
        <w:rPr>
          <w:rFonts w:ascii="Arial" w:hAnsi="Arial" w:cs="Arial"/>
          <w:sz w:val="20"/>
          <w:szCs w:val="20"/>
        </w:rPr>
        <w:t xml:space="preserve">2009) ao </w:t>
      </w:r>
      <w:r w:rsidRPr="005A4DAE">
        <w:rPr>
          <w:rFonts w:ascii="Arial" w:hAnsi="Arial" w:cs="Arial"/>
          <w:sz w:val="20"/>
          <w:szCs w:val="20"/>
        </w:rPr>
        <w:t>estudarem o efeito da radiação UV-C sobre a atividade antioxidante de frutas tropicais recém-colhidas verificaram um aumento da atividade antioxidante após a aplicação desta radiação. Da mesma forma, Mulero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5A4DAE">
        <w:rPr>
          <w:rFonts w:ascii="Arial" w:hAnsi="Arial" w:cs="Arial"/>
          <w:sz w:val="20"/>
          <w:szCs w:val="20"/>
        </w:rPr>
        <w:t xml:space="preserve">et al. (2010) observaram aumento da atividade antioxidante em uvas de </w:t>
      </w:r>
      <w:r w:rsidR="002D6640">
        <w:rPr>
          <w:rFonts w:ascii="Arial" w:hAnsi="Arial" w:cs="Arial"/>
          <w:sz w:val="20"/>
          <w:szCs w:val="20"/>
        </w:rPr>
        <w:t>CO e CC</w:t>
      </w:r>
      <w:r w:rsidR="00B03C4C" w:rsidRPr="005A4DAE">
        <w:rPr>
          <w:rFonts w:ascii="Arial" w:hAnsi="Arial" w:cs="Arial"/>
          <w:sz w:val="20"/>
          <w:szCs w:val="20"/>
        </w:rPr>
        <w:t xml:space="preserve"> após radiação</w:t>
      </w:r>
      <w:r w:rsidRPr="007106C2">
        <w:rPr>
          <w:rFonts w:ascii="Arial" w:hAnsi="Arial" w:cs="Arial"/>
          <w:sz w:val="20"/>
          <w:szCs w:val="20"/>
        </w:rPr>
        <w:t>. Nes</w:t>
      </w:r>
      <w:r w:rsidR="00BD0EA2" w:rsidRPr="007106C2">
        <w:rPr>
          <w:rFonts w:ascii="Arial" w:hAnsi="Arial" w:cs="Arial"/>
          <w:sz w:val="20"/>
          <w:szCs w:val="20"/>
        </w:rPr>
        <w:t>te estudo, porém, este aumento não foi observado para os resíduos de uva, em ambos os sistemas de cultivo.</w:t>
      </w:r>
    </w:p>
    <w:p w:rsidR="00C50888" w:rsidRPr="00090075" w:rsidRDefault="00677688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Comparando o sistema de cultivo, a</w:t>
      </w:r>
      <w:r w:rsidRPr="00677688">
        <w:rPr>
          <w:rFonts w:ascii="Arial" w:eastAsia="Times New Roman" w:hAnsi="Arial" w:cs="Arial"/>
          <w:sz w:val="20"/>
          <w:szCs w:val="20"/>
        </w:rPr>
        <w:t xml:space="preserve"> farinha de resíduo de uva orgânica obtida por liofilização apresentou maior atividade antioxidante expressa em EC</w:t>
      </w:r>
      <w:r w:rsidRPr="00677688">
        <w:rPr>
          <w:rFonts w:ascii="Arial" w:eastAsia="Times New Roman" w:hAnsi="Arial" w:cs="Arial"/>
          <w:sz w:val="20"/>
          <w:szCs w:val="20"/>
          <w:vertAlign w:val="subscript"/>
        </w:rPr>
        <w:t>50</w:t>
      </w:r>
      <w:r w:rsidR="00090075">
        <w:rPr>
          <w:rFonts w:ascii="Arial" w:eastAsia="Times New Roman" w:hAnsi="Arial" w:cs="Arial"/>
          <w:sz w:val="20"/>
          <w:szCs w:val="20"/>
          <w:vertAlign w:val="subscript"/>
        </w:rPr>
        <w:t xml:space="preserve"> </w:t>
      </w:r>
      <w:r w:rsidR="00841CE8" w:rsidRPr="00677688">
        <w:rPr>
          <w:rFonts w:ascii="Arial" w:eastAsia="Times New Roman" w:hAnsi="Arial" w:cs="Arial"/>
          <w:sz w:val="20"/>
          <w:szCs w:val="20"/>
        </w:rPr>
        <w:t>(Figura 2C)</w:t>
      </w:r>
      <w:r w:rsidR="00051F08" w:rsidRPr="00677688">
        <w:rPr>
          <w:rFonts w:ascii="Arial" w:eastAsia="Times New Roman" w:hAnsi="Arial" w:cs="Arial"/>
          <w:sz w:val="20"/>
          <w:szCs w:val="20"/>
        </w:rPr>
        <w:t>.</w:t>
      </w:r>
      <w:r w:rsidR="00090075">
        <w:rPr>
          <w:rFonts w:ascii="Arial" w:eastAsia="Times New Roman" w:hAnsi="Arial" w:cs="Arial"/>
          <w:sz w:val="20"/>
          <w:szCs w:val="20"/>
        </w:rPr>
        <w:t xml:space="preserve"> </w:t>
      </w:r>
      <w:r w:rsidR="007F061F" w:rsidRPr="00090075">
        <w:rPr>
          <w:rFonts w:ascii="Arial" w:eastAsia="Times New Roman" w:hAnsi="Arial" w:cs="Arial"/>
          <w:sz w:val="20"/>
          <w:szCs w:val="20"/>
        </w:rPr>
        <w:t xml:space="preserve">Foram necessárias </w:t>
      </w:r>
      <w:r w:rsidR="00BC74EE" w:rsidRPr="00090075">
        <w:rPr>
          <w:rFonts w:ascii="Arial" w:eastAsia="Times New Roman" w:hAnsi="Arial" w:cs="Arial"/>
          <w:sz w:val="20"/>
          <w:szCs w:val="20"/>
        </w:rPr>
        <w:t xml:space="preserve">201,92 </w:t>
      </w:r>
      <w:r w:rsidR="00051F08" w:rsidRPr="00090075">
        <w:rPr>
          <w:rFonts w:ascii="Arial" w:hAnsi="Arial" w:cs="Arial"/>
          <w:sz w:val="20"/>
          <w:szCs w:val="20"/>
        </w:rPr>
        <w:t xml:space="preserve">de farinha </w:t>
      </w:r>
      <w:r w:rsidR="007F061F" w:rsidRPr="00090075">
        <w:rPr>
          <w:rFonts w:ascii="Arial" w:hAnsi="Arial" w:cs="Arial"/>
          <w:sz w:val="20"/>
          <w:szCs w:val="20"/>
        </w:rPr>
        <w:t>para redu</w:t>
      </w:r>
      <w:r w:rsidR="00F551FC" w:rsidRPr="00090075">
        <w:rPr>
          <w:rFonts w:ascii="Arial" w:hAnsi="Arial" w:cs="Arial"/>
          <w:sz w:val="20"/>
          <w:szCs w:val="20"/>
        </w:rPr>
        <w:t>zir um grama do radical DPPH.</w:t>
      </w:r>
    </w:p>
    <w:p w:rsidR="00C50888" w:rsidRPr="00C12433" w:rsidRDefault="0046046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56A94">
        <w:rPr>
          <w:rFonts w:ascii="Arial" w:hAnsi="Arial" w:cs="Arial"/>
          <w:sz w:val="20"/>
          <w:szCs w:val="20"/>
        </w:rPr>
        <w:t xml:space="preserve">Quanto </w:t>
      </w:r>
      <w:r w:rsidR="006B501E">
        <w:rPr>
          <w:rFonts w:ascii="Arial" w:hAnsi="Arial" w:cs="Arial"/>
          <w:sz w:val="20"/>
          <w:szCs w:val="20"/>
        </w:rPr>
        <w:t>à</w:t>
      </w:r>
      <w:r w:rsidR="009A702A" w:rsidRPr="00056A94">
        <w:rPr>
          <w:rFonts w:ascii="Arial" w:hAnsi="Arial" w:cs="Arial"/>
          <w:sz w:val="20"/>
          <w:szCs w:val="20"/>
        </w:rPr>
        <w:t xml:space="preserve"> interferência d</w:t>
      </w:r>
      <w:r w:rsidRPr="00056A94">
        <w:rPr>
          <w:rFonts w:ascii="Arial" w:hAnsi="Arial" w:cs="Arial"/>
          <w:sz w:val="20"/>
          <w:szCs w:val="20"/>
        </w:rPr>
        <w:t>o</w:t>
      </w:r>
      <w:r w:rsidR="007F061F" w:rsidRPr="00056A94">
        <w:rPr>
          <w:rFonts w:ascii="Arial" w:hAnsi="Arial" w:cs="Arial"/>
          <w:sz w:val="20"/>
          <w:szCs w:val="20"/>
        </w:rPr>
        <w:t xml:space="preserve">tipo de secagem </w:t>
      </w:r>
      <w:r w:rsidR="00C50888" w:rsidRPr="00056A94">
        <w:rPr>
          <w:rFonts w:ascii="Arial" w:hAnsi="Arial" w:cs="Arial"/>
          <w:sz w:val="20"/>
          <w:szCs w:val="20"/>
        </w:rPr>
        <w:t>n</w:t>
      </w:r>
      <w:r w:rsidR="007F061F" w:rsidRPr="00056A94">
        <w:rPr>
          <w:rFonts w:ascii="Arial" w:hAnsi="Arial" w:cs="Arial"/>
          <w:sz w:val="20"/>
          <w:szCs w:val="20"/>
        </w:rPr>
        <w:t>a atividade antioxidante expressa em TEAC</w:t>
      </w:r>
      <w:r w:rsidR="00976952" w:rsidRPr="00056A94">
        <w:rPr>
          <w:rFonts w:ascii="Arial" w:hAnsi="Arial" w:cs="Arial"/>
          <w:sz w:val="20"/>
          <w:szCs w:val="20"/>
        </w:rPr>
        <w:t xml:space="preserve"> (Figura 2D)</w:t>
      </w:r>
      <w:r w:rsidRPr="00056A94">
        <w:rPr>
          <w:rFonts w:ascii="Arial" w:hAnsi="Arial" w:cs="Arial"/>
          <w:sz w:val="20"/>
          <w:szCs w:val="20"/>
        </w:rPr>
        <w:t>, destaca</w:t>
      </w:r>
      <w:r w:rsidR="00056A94" w:rsidRPr="00056A94">
        <w:rPr>
          <w:rFonts w:ascii="Arial" w:hAnsi="Arial" w:cs="Arial"/>
          <w:sz w:val="20"/>
          <w:szCs w:val="20"/>
        </w:rPr>
        <w:t>m</w:t>
      </w:r>
      <w:r w:rsidRPr="00056A94">
        <w:rPr>
          <w:rFonts w:ascii="Arial" w:hAnsi="Arial" w:cs="Arial"/>
          <w:sz w:val="20"/>
          <w:szCs w:val="20"/>
        </w:rPr>
        <w:t>-se</w:t>
      </w:r>
      <w:r w:rsidR="00140124" w:rsidRPr="00056A94">
        <w:rPr>
          <w:rFonts w:ascii="Arial" w:hAnsi="Arial" w:cs="Arial"/>
          <w:sz w:val="20"/>
          <w:szCs w:val="20"/>
        </w:rPr>
        <w:t>a</w:t>
      </w:r>
      <w:r w:rsidR="00056A94" w:rsidRPr="00056A94">
        <w:rPr>
          <w:rFonts w:ascii="Arial" w:hAnsi="Arial" w:cs="Arial"/>
          <w:sz w:val="20"/>
          <w:szCs w:val="20"/>
        </w:rPr>
        <w:t>s</w:t>
      </w:r>
      <w:r w:rsidRPr="00056A94">
        <w:rPr>
          <w:rFonts w:ascii="Arial" w:hAnsi="Arial" w:cs="Arial"/>
          <w:sz w:val="20"/>
          <w:szCs w:val="20"/>
        </w:rPr>
        <w:t xml:space="preserve"> diferença</w:t>
      </w:r>
      <w:r w:rsidR="00056A94" w:rsidRPr="00056A94">
        <w:rPr>
          <w:rFonts w:ascii="Arial" w:hAnsi="Arial" w:cs="Arial"/>
          <w:sz w:val="20"/>
          <w:szCs w:val="20"/>
        </w:rPr>
        <w:t>s</w:t>
      </w:r>
      <w:r w:rsidRPr="00056A94">
        <w:rPr>
          <w:rFonts w:ascii="Arial" w:hAnsi="Arial" w:cs="Arial"/>
          <w:sz w:val="20"/>
          <w:szCs w:val="20"/>
        </w:rPr>
        <w:t xml:space="preserve"> significativa</w:t>
      </w:r>
      <w:r w:rsidR="00056A94" w:rsidRPr="00056A94">
        <w:rPr>
          <w:rFonts w:ascii="Arial" w:hAnsi="Arial" w:cs="Arial"/>
          <w:sz w:val="20"/>
          <w:szCs w:val="20"/>
        </w:rPr>
        <w:t>s</w:t>
      </w:r>
      <w:r w:rsidRPr="00056A94">
        <w:rPr>
          <w:rFonts w:ascii="Arial" w:hAnsi="Arial" w:cs="Arial"/>
          <w:sz w:val="20"/>
          <w:szCs w:val="20"/>
        </w:rPr>
        <w:t xml:space="preserve"> entre os tratamentos</w:t>
      </w:r>
      <w:r w:rsidR="00C50888" w:rsidRPr="00056A94">
        <w:rPr>
          <w:rFonts w:ascii="Arial" w:hAnsi="Arial" w:cs="Arial"/>
          <w:sz w:val="20"/>
          <w:szCs w:val="20"/>
        </w:rPr>
        <w:t>:</w:t>
      </w:r>
      <w:r w:rsidR="002D6640">
        <w:rPr>
          <w:rFonts w:ascii="Arial" w:hAnsi="Arial" w:cs="Arial"/>
          <w:sz w:val="20"/>
          <w:szCs w:val="20"/>
        </w:rPr>
        <w:t>CC</w:t>
      </w:r>
      <w:r w:rsidRPr="00056A94">
        <w:rPr>
          <w:rFonts w:ascii="Arial" w:hAnsi="Arial" w:cs="Arial"/>
          <w:sz w:val="20"/>
          <w:szCs w:val="20"/>
        </w:rPr>
        <w:t xml:space="preserve"> 1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056A94">
        <w:rPr>
          <w:rFonts w:ascii="Arial" w:hAnsi="Arial" w:cs="Arial"/>
          <w:sz w:val="20"/>
          <w:szCs w:val="20"/>
        </w:rPr>
        <w:t>e 2</w:t>
      </w:r>
      <w:r w:rsidR="00056A94" w:rsidRPr="00056A94">
        <w:rPr>
          <w:rFonts w:ascii="Arial" w:hAnsi="Arial" w:cs="Arial"/>
          <w:sz w:val="20"/>
          <w:szCs w:val="20"/>
        </w:rPr>
        <w:t xml:space="preserve">; </w:t>
      </w:r>
      <w:r w:rsidR="002D6640">
        <w:rPr>
          <w:rFonts w:ascii="Arial" w:hAnsi="Arial" w:cs="Arial"/>
          <w:sz w:val="20"/>
          <w:szCs w:val="20"/>
        </w:rPr>
        <w:t>CO</w:t>
      </w:r>
      <w:r w:rsidR="00140124" w:rsidRPr="00056A94">
        <w:rPr>
          <w:rFonts w:ascii="Arial" w:hAnsi="Arial" w:cs="Arial"/>
          <w:sz w:val="20"/>
          <w:szCs w:val="20"/>
        </w:rPr>
        <w:t xml:space="preserve"> UVC1 e UVC2.</w:t>
      </w:r>
      <w:r w:rsidR="007F061F" w:rsidRPr="00056A94">
        <w:rPr>
          <w:rFonts w:ascii="Arial" w:hAnsi="Arial" w:cs="Arial"/>
          <w:sz w:val="20"/>
          <w:szCs w:val="20"/>
        </w:rPr>
        <w:t>Em relação ao tipo de cultivo, a</w:t>
      </w:r>
      <w:r w:rsidR="00056A94">
        <w:rPr>
          <w:rFonts w:ascii="Arial" w:hAnsi="Arial" w:cs="Arial"/>
          <w:sz w:val="20"/>
          <w:szCs w:val="20"/>
        </w:rPr>
        <w:t>farinha</w:t>
      </w:r>
      <w:r w:rsidR="007F061F" w:rsidRPr="00056A94">
        <w:rPr>
          <w:rFonts w:ascii="Arial" w:hAnsi="Arial" w:cs="Arial"/>
          <w:sz w:val="20"/>
          <w:szCs w:val="20"/>
        </w:rPr>
        <w:t xml:space="preserve"> de resíduo de </w:t>
      </w:r>
      <w:r w:rsidR="00371AEA">
        <w:rPr>
          <w:rFonts w:ascii="Arial" w:hAnsi="Arial" w:cs="Arial"/>
          <w:sz w:val="20"/>
          <w:szCs w:val="20"/>
        </w:rPr>
        <w:t>CO</w:t>
      </w:r>
      <w:r w:rsidR="00140124" w:rsidRPr="00056A94">
        <w:rPr>
          <w:rFonts w:ascii="Arial" w:hAnsi="Arial" w:cs="Arial"/>
          <w:sz w:val="20"/>
          <w:szCs w:val="20"/>
        </w:rPr>
        <w:t xml:space="preserve"> UVC1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7F061F" w:rsidRPr="00056A94">
        <w:rPr>
          <w:rFonts w:ascii="Arial" w:hAnsi="Arial" w:cs="Arial"/>
          <w:sz w:val="20"/>
          <w:szCs w:val="20"/>
        </w:rPr>
        <w:t>apresent</w:t>
      </w:r>
      <w:r w:rsidR="00056A94">
        <w:rPr>
          <w:rFonts w:ascii="Arial" w:hAnsi="Arial" w:cs="Arial"/>
          <w:sz w:val="20"/>
          <w:szCs w:val="20"/>
        </w:rPr>
        <w:t>ou</w:t>
      </w:r>
      <w:r w:rsidR="007F061F" w:rsidRPr="00056A94">
        <w:rPr>
          <w:rFonts w:ascii="Arial" w:hAnsi="Arial" w:cs="Arial"/>
          <w:sz w:val="20"/>
          <w:szCs w:val="20"/>
        </w:rPr>
        <w:t xml:space="preserve"> maior atividade antioxidante em relação </w:t>
      </w:r>
      <w:r w:rsidR="00056A94">
        <w:rPr>
          <w:rFonts w:ascii="Arial" w:hAnsi="Arial" w:cs="Arial"/>
          <w:sz w:val="20"/>
          <w:szCs w:val="20"/>
        </w:rPr>
        <w:t>à</w:t>
      </w:r>
      <w:r w:rsidR="007F061F" w:rsidRPr="00056A94">
        <w:rPr>
          <w:rFonts w:ascii="Arial" w:hAnsi="Arial" w:cs="Arial"/>
          <w:sz w:val="20"/>
          <w:szCs w:val="20"/>
        </w:rPr>
        <w:t xml:space="preserve"> farinha de resíduo de uva </w:t>
      </w:r>
      <w:r w:rsidR="002D6640">
        <w:rPr>
          <w:rFonts w:ascii="Arial" w:hAnsi="Arial" w:cs="Arial"/>
          <w:sz w:val="20"/>
          <w:szCs w:val="20"/>
        </w:rPr>
        <w:t>CC</w:t>
      </w:r>
      <w:r w:rsidR="00140124" w:rsidRPr="00056A94">
        <w:rPr>
          <w:rFonts w:ascii="Arial" w:hAnsi="Arial" w:cs="Arial"/>
          <w:sz w:val="20"/>
          <w:szCs w:val="20"/>
        </w:rPr>
        <w:t xml:space="preserve"> UVC1, assim como </w:t>
      </w:r>
      <w:r w:rsidR="002D6640">
        <w:rPr>
          <w:rFonts w:ascii="Arial" w:hAnsi="Arial" w:cs="Arial"/>
          <w:sz w:val="20"/>
          <w:szCs w:val="20"/>
        </w:rPr>
        <w:t>CO</w:t>
      </w:r>
      <w:r w:rsidR="00140124" w:rsidRPr="00056A94">
        <w:rPr>
          <w:rFonts w:ascii="Arial" w:hAnsi="Arial" w:cs="Arial"/>
          <w:sz w:val="20"/>
          <w:szCs w:val="20"/>
        </w:rPr>
        <w:t xml:space="preserve">2 foi maior que </w:t>
      </w:r>
      <w:r w:rsidR="00B65977">
        <w:rPr>
          <w:rFonts w:ascii="Arial" w:hAnsi="Arial" w:cs="Arial"/>
          <w:sz w:val="20"/>
          <w:szCs w:val="20"/>
        </w:rPr>
        <w:t>CC</w:t>
      </w:r>
      <w:r w:rsidR="00140124" w:rsidRPr="00056A94">
        <w:rPr>
          <w:rFonts w:ascii="Arial" w:hAnsi="Arial" w:cs="Arial"/>
          <w:sz w:val="20"/>
          <w:szCs w:val="20"/>
        </w:rPr>
        <w:t>2</w:t>
      </w:r>
      <w:r w:rsidR="007F061F" w:rsidRPr="00056A94">
        <w:rPr>
          <w:rFonts w:ascii="Arial" w:hAnsi="Arial" w:cs="Arial"/>
          <w:sz w:val="20"/>
          <w:szCs w:val="20"/>
        </w:rPr>
        <w:t>.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7F061F" w:rsidRPr="00C12433">
        <w:rPr>
          <w:rFonts w:ascii="Arial" w:hAnsi="Arial" w:cs="Arial"/>
          <w:sz w:val="20"/>
          <w:szCs w:val="20"/>
        </w:rPr>
        <w:t xml:space="preserve">A aplicação da radiação UV-C reduziu a atividade antioxidante das farinhas de resíduo de uva </w:t>
      </w:r>
      <w:r w:rsidR="002D6640">
        <w:rPr>
          <w:rFonts w:ascii="Arial" w:hAnsi="Arial" w:cs="Arial"/>
          <w:sz w:val="20"/>
          <w:szCs w:val="20"/>
        </w:rPr>
        <w:t>CC</w:t>
      </w:r>
      <w:r w:rsidR="007F061F" w:rsidRPr="00C12433">
        <w:rPr>
          <w:rFonts w:ascii="Arial" w:hAnsi="Arial" w:cs="Arial"/>
          <w:sz w:val="20"/>
          <w:szCs w:val="20"/>
        </w:rPr>
        <w:t xml:space="preserve"> obtida por secagem em estufa</w:t>
      </w:r>
      <w:r w:rsidR="00C12433" w:rsidRPr="00C12433">
        <w:rPr>
          <w:rFonts w:ascii="Arial" w:hAnsi="Arial" w:cs="Arial"/>
          <w:sz w:val="20"/>
          <w:szCs w:val="20"/>
        </w:rPr>
        <w:t xml:space="preserve"> e </w:t>
      </w:r>
      <w:r w:rsidR="00C12433">
        <w:rPr>
          <w:rFonts w:ascii="Arial" w:hAnsi="Arial" w:cs="Arial"/>
          <w:sz w:val="20"/>
          <w:szCs w:val="20"/>
        </w:rPr>
        <w:t xml:space="preserve">da farinha </w:t>
      </w:r>
      <w:r w:rsidR="00C12433" w:rsidRPr="00C12433">
        <w:rPr>
          <w:rFonts w:ascii="Arial" w:hAnsi="Arial" w:cs="Arial"/>
          <w:sz w:val="20"/>
          <w:szCs w:val="20"/>
        </w:rPr>
        <w:t>orgânica seca em liofilizador</w:t>
      </w:r>
      <w:r w:rsidR="00C50888" w:rsidRPr="00C12433">
        <w:rPr>
          <w:rFonts w:ascii="Arial" w:hAnsi="Arial" w:cs="Arial"/>
          <w:sz w:val="20"/>
          <w:szCs w:val="20"/>
        </w:rPr>
        <w:t>.</w:t>
      </w:r>
    </w:p>
    <w:p w:rsidR="000649C2" w:rsidRPr="00090075" w:rsidRDefault="007F061F" w:rsidP="00090075">
      <w:pPr>
        <w:spacing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90075">
        <w:rPr>
          <w:rFonts w:ascii="Arial" w:eastAsia="Times New Roman" w:hAnsi="Arial" w:cs="Arial"/>
          <w:sz w:val="20"/>
          <w:szCs w:val="20"/>
        </w:rPr>
        <w:t>A variação dos conteúdos de antocianinas totais</w:t>
      </w:r>
      <w:r w:rsidR="00407F5F" w:rsidRPr="00090075">
        <w:rPr>
          <w:rFonts w:ascii="Arial" w:eastAsia="Times New Roman" w:hAnsi="Arial" w:cs="Arial"/>
          <w:sz w:val="20"/>
          <w:szCs w:val="20"/>
        </w:rPr>
        <w:t>revel</w:t>
      </w:r>
      <w:r w:rsidR="008F154C" w:rsidRPr="00090075">
        <w:rPr>
          <w:rFonts w:ascii="Arial" w:eastAsia="Times New Roman" w:hAnsi="Arial" w:cs="Arial"/>
          <w:sz w:val="20"/>
          <w:szCs w:val="20"/>
        </w:rPr>
        <w:t>ou</w:t>
      </w:r>
      <w:r w:rsidR="00407F5F" w:rsidRPr="00090075">
        <w:rPr>
          <w:rFonts w:ascii="Arial" w:eastAsia="Times New Roman" w:hAnsi="Arial" w:cs="Arial"/>
          <w:sz w:val="20"/>
          <w:szCs w:val="20"/>
        </w:rPr>
        <w:t xml:space="preserve">a existência de uma </w:t>
      </w:r>
      <w:r w:rsidRPr="00090075">
        <w:rPr>
          <w:rFonts w:ascii="Arial" w:eastAsia="Times New Roman" w:hAnsi="Arial" w:cs="Arial"/>
          <w:sz w:val="20"/>
          <w:szCs w:val="20"/>
        </w:rPr>
        <w:t xml:space="preserve">relação com os níveis de compostos fenólicos. Por outro lado, </w:t>
      </w:r>
      <w:r w:rsidR="00407F5F" w:rsidRPr="00090075">
        <w:rPr>
          <w:rFonts w:ascii="Arial" w:eastAsia="Times New Roman" w:hAnsi="Arial" w:cs="Arial"/>
          <w:sz w:val="20"/>
          <w:szCs w:val="20"/>
        </w:rPr>
        <w:t xml:space="preserve">o estudo mostrou que </w:t>
      </w:r>
      <w:r w:rsidRPr="00090075">
        <w:rPr>
          <w:rFonts w:ascii="Arial" w:eastAsia="Times New Roman" w:hAnsi="Arial" w:cs="Arial"/>
          <w:sz w:val="20"/>
          <w:szCs w:val="20"/>
        </w:rPr>
        <w:t xml:space="preserve">a redução ou aumento do conteúdo dos compostos fenólicos não </w:t>
      </w:r>
      <w:r w:rsidR="00BC7A49" w:rsidRPr="00090075">
        <w:rPr>
          <w:rFonts w:ascii="Arial" w:eastAsia="Times New Roman" w:hAnsi="Arial" w:cs="Arial"/>
          <w:sz w:val="20"/>
          <w:szCs w:val="20"/>
        </w:rPr>
        <w:t>necessariamente</w:t>
      </w:r>
      <w:r w:rsidRPr="00090075">
        <w:rPr>
          <w:rFonts w:ascii="Arial" w:eastAsia="Times New Roman" w:hAnsi="Arial" w:cs="Arial"/>
          <w:sz w:val="20"/>
          <w:szCs w:val="20"/>
        </w:rPr>
        <w:t xml:space="preserve"> result</w:t>
      </w:r>
      <w:r w:rsidR="00407F5F" w:rsidRPr="00090075">
        <w:rPr>
          <w:rFonts w:ascii="Arial" w:eastAsia="Times New Roman" w:hAnsi="Arial" w:cs="Arial"/>
          <w:sz w:val="20"/>
          <w:szCs w:val="20"/>
        </w:rPr>
        <w:t>a</w:t>
      </w:r>
      <w:r w:rsidRPr="00090075">
        <w:rPr>
          <w:rFonts w:ascii="Arial" w:eastAsia="Times New Roman" w:hAnsi="Arial" w:cs="Arial"/>
          <w:sz w:val="20"/>
          <w:szCs w:val="20"/>
        </w:rPr>
        <w:t xml:space="preserve"> em variação da atividade antioxidante. Resultados semelhantes, </w:t>
      </w:r>
      <w:r w:rsidR="00DD5AC6" w:rsidRPr="00090075">
        <w:rPr>
          <w:rFonts w:ascii="Arial" w:eastAsia="Times New Roman" w:hAnsi="Arial" w:cs="Arial"/>
          <w:sz w:val="20"/>
          <w:szCs w:val="20"/>
        </w:rPr>
        <w:t xml:space="preserve">em que </w:t>
      </w:r>
      <w:r w:rsidRPr="00090075">
        <w:rPr>
          <w:rFonts w:ascii="Arial" w:eastAsia="Times New Roman" w:hAnsi="Arial" w:cs="Arial"/>
          <w:sz w:val="20"/>
          <w:szCs w:val="20"/>
        </w:rPr>
        <w:t>o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 xml:space="preserve">conteúdode fenóis totais </w:t>
      </w:r>
      <w:r w:rsidR="008F154C" w:rsidRPr="00090075">
        <w:rPr>
          <w:rStyle w:val="hps"/>
          <w:rFonts w:ascii="Arial" w:hAnsi="Arial" w:cs="Arial"/>
          <w:sz w:val="20"/>
          <w:szCs w:val="20"/>
          <w:lang w:val="pt-PT"/>
        </w:rPr>
        <w:t>sofreu</w:t>
      </w:r>
      <w:r w:rsidR="00351EA6" w:rsidRPr="00090075">
        <w:rPr>
          <w:rStyle w:val="hps"/>
          <w:rFonts w:ascii="Arial" w:hAnsi="Arial" w:cs="Arial"/>
          <w:sz w:val="20"/>
          <w:szCs w:val="20"/>
          <w:lang w:val="pt-PT"/>
        </w:rPr>
        <w:t xml:space="preserve"> redução significativa 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>sem alteração da atividade antioxidante</w:t>
      </w:r>
      <w:r w:rsidR="00351EA6" w:rsidRPr="00090075">
        <w:rPr>
          <w:rStyle w:val="hps"/>
          <w:rFonts w:ascii="Arial" w:hAnsi="Arial" w:cs="Arial"/>
          <w:sz w:val="20"/>
          <w:szCs w:val="20"/>
          <w:lang w:val="pt-PT"/>
        </w:rPr>
        <w:t>, já foram descritospara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 xml:space="preserve"> suco de maçã</w:t>
      </w:r>
      <w:r w:rsidR="00090075">
        <w:rPr>
          <w:rStyle w:val="hps"/>
          <w:rFonts w:ascii="Arial" w:hAnsi="Arial" w:cs="Arial"/>
          <w:sz w:val="20"/>
          <w:szCs w:val="20"/>
          <w:lang w:val="pt-PT"/>
        </w:rPr>
        <w:t xml:space="preserve"> </w:t>
      </w:r>
      <w:r w:rsidRPr="00090075">
        <w:rPr>
          <w:rFonts w:ascii="Arial" w:hAnsi="Arial" w:cs="Arial"/>
          <w:sz w:val="20"/>
          <w:szCs w:val="20"/>
          <w:lang w:val="pt-PT"/>
        </w:rPr>
        <w:t>(</w:t>
      </w:r>
      <w:r w:rsidR="009610C1" w:rsidRPr="00090075">
        <w:rPr>
          <w:rStyle w:val="hps"/>
          <w:rFonts w:ascii="Arial" w:hAnsi="Arial" w:cs="Arial"/>
          <w:sz w:val="20"/>
          <w:szCs w:val="20"/>
          <w:lang w:val="pt-PT"/>
        </w:rPr>
        <w:t>C</w:t>
      </w:r>
      <w:r w:rsidR="00486AD2" w:rsidRPr="00090075">
        <w:rPr>
          <w:rStyle w:val="hps"/>
          <w:rFonts w:ascii="Arial" w:hAnsi="Arial" w:cs="Arial"/>
          <w:sz w:val="20"/>
          <w:szCs w:val="20"/>
          <w:lang w:val="pt-PT"/>
        </w:rPr>
        <w:t>aminiti</w:t>
      </w:r>
      <w:r w:rsidR="00090075">
        <w:rPr>
          <w:rStyle w:val="hps"/>
          <w:rFonts w:ascii="Arial" w:hAnsi="Arial" w:cs="Arial"/>
          <w:sz w:val="20"/>
          <w:szCs w:val="20"/>
          <w:lang w:val="pt-PT"/>
        </w:rPr>
        <w:t xml:space="preserve"> 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>et</w:t>
      </w:r>
      <w:r w:rsidR="00090075">
        <w:rPr>
          <w:rStyle w:val="hps"/>
          <w:rFonts w:ascii="Arial" w:hAnsi="Arial" w:cs="Arial"/>
          <w:sz w:val="20"/>
          <w:szCs w:val="20"/>
          <w:lang w:val="pt-PT"/>
        </w:rPr>
        <w:t xml:space="preserve"> 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>al</w:t>
      </w:r>
      <w:r w:rsidR="00935A98" w:rsidRPr="00090075">
        <w:rPr>
          <w:rStyle w:val="hps"/>
          <w:rFonts w:ascii="Arial" w:hAnsi="Arial" w:cs="Arial"/>
          <w:sz w:val="20"/>
          <w:szCs w:val="20"/>
          <w:lang w:val="pt-PT"/>
        </w:rPr>
        <w:t>.</w:t>
      </w:r>
      <w:r w:rsidRPr="00090075">
        <w:rPr>
          <w:rFonts w:ascii="Arial" w:hAnsi="Arial" w:cs="Arial"/>
          <w:sz w:val="20"/>
          <w:szCs w:val="20"/>
          <w:lang w:val="pt-PT"/>
        </w:rPr>
        <w:t xml:space="preserve">, 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>201</w:t>
      </w:r>
      <w:r w:rsidR="00765A24" w:rsidRPr="00090075">
        <w:rPr>
          <w:rStyle w:val="hps"/>
          <w:rFonts w:ascii="Arial" w:hAnsi="Arial" w:cs="Arial"/>
          <w:sz w:val="20"/>
          <w:szCs w:val="20"/>
          <w:lang w:val="pt-PT"/>
        </w:rPr>
        <w:t>1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>)</w:t>
      </w:r>
      <w:r w:rsidRPr="00090075">
        <w:rPr>
          <w:rFonts w:ascii="Arial" w:hAnsi="Arial" w:cs="Arial"/>
          <w:sz w:val="20"/>
          <w:szCs w:val="20"/>
          <w:lang w:val="pt-PT"/>
        </w:rPr>
        <w:t>. A não correlação</w:t>
      </w:r>
      <w:r w:rsidR="009B18DC" w:rsidRPr="00090075">
        <w:rPr>
          <w:rFonts w:ascii="Arial" w:hAnsi="Arial" w:cs="Arial"/>
          <w:sz w:val="20"/>
          <w:szCs w:val="20"/>
          <w:lang w:val="pt-PT"/>
        </w:rPr>
        <w:t xml:space="preserve"> entreatividade antioxidante e fenólicos totais</w:t>
      </w:r>
      <w:r w:rsidRPr="00090075">
        <w:rPr>
          <w:rFonts w:ascii="Arial" w:hAnsi="Arial" w:cs="Arial"/>
          <w:sz w:val="20"/>
          <w:szCs w:val="20"/>
          <w:lang w:val="pt-PT"/>
        </w:rPr>
        <w:t>pode estar relacionada</w:t>
      </w:r>
      <w:r w:rsidR="00AD111C" w:rsidRPr="00090075">
        <w:rPr>
          <w:rFonts w:ascii="Arial" w:hAnsi="Arial" w:cs="Arial"/>
          <w:sz w:val="20"/>
          <w:szCs w:val="20"/>
          <w:lang w:val="pt-PT"/>
        </w:rPr>
        <w:t>s</w:t>
      </w:r>
      <w:r w:rsidR="00351EA6" w:rsidRPr="00090075">
        <w:rPr>
          <w:rFonts w:ascii="Arial" w:hAnsi="Arial" w:cs="Arial"/>
          <w:sz w:val="20"/>
          <w:szCs w:val="20"/>
          <w:lang w:val="pt-PT"/>
        </w:rPr>
        <w:t xml:space="preserve">à </w:t>
      </w:r>
      <w:r w:rsidRPr="00090075">
        <w:rPr>
          <w:rFonts w:ascii="Arial" w:hAnsi="Arial" w:cs="Arial"/>
          <w:sz w:val="20"/>
          <w:szCs w:val="20"/>
          <w:lang w:val="pt-PT"/>
        </w:rPr>
        <w:t xml:space="preserve">grande variedade de </w:t>
      </w:r>
      <w:r w:rsidR="00C50888" w:rsidRPr="00090075">
        <w:rPr>
          <w:rFonts w:ascii="Arial" w:hAnsi="Arial" w:cs="Arial"/>
          <w:sz w:val="20"/>
          <w:szCs w:val="20"/>
          <w:lang w:val="pt-PT"/>
        </w:rPr>
        <w:t xml:space="preserve">compostos com </w:t>
      </w:r>
      <w:r w:rsidR="00351EA6" w:rsidRPr="00090075">
        <w:rPr>
          <w:rFonts w:ascii="Arial" w:hAnsi="Arial" w:cs="Arial"/>
          <w:sz w:val="20"/>
          <w:szCs w:val="20"/>
          <w:lang w:val="pt-PT"/>
        </w:rPr>
        <w:t xml:space="preserve">atividade </w:t>
      </w:r>
      <w:r w:rsidRPr="00090075">
        <w:rPr>
          <w:rFonts w:ascii="Arial" w:hAnsi="Arial" w:cs="Arial"/>
          <w:sz w:val="20"/>
          <w:szCs w:val="20"/>
          <w:lang w:val="pt-PT"/>
        </w:rPr>
        <w:t xml:space="preserve">antioxidante </w:t>
      </w:r>
      <w:r w:rsidR="00323E4D" w:rsidRPr="00090075">
        <w:rPr>
          <w:rFonts w:ascii="Arial" w:hAnsi="Arial" w:cs="Arial"/>
          <w:sz w:val="20"/>
          <w:szCs w:val="20"/>
          <w:lang w:val="pt-PT"/>
        </w:rPr>
        <w:t>presentes</w:t>
      </w:r>
      <w:r w:rsidRPr="00090075">
        <w:rPr>
          <w:rFonts w:ascii="Arial" w:hAnsi="Arial" w:cs="Arial"/>
          <w:sz w:val="20"/>
          <w:szCs w:val="20"/>
          <w:lang w:val="pt-PT"/>
        </w:rPr>
        <w:t xml:space="preserve"> nas uvas</w:t>
      </w:r>
      <w:r w:rsidR="00323E4D" w:rsidRPr="00090075">
        <w:rPr>
          <w:rFonts w:ascii="Arial" w:hAnsi="Arial" w:cs="Arial"/>
          <w:sz w:val="20"/>
          <w:szCs w:val="20"/>
          <w:lang w:val="pt-PT"/>
        </w:rPr>
        <w:t xml:space="preserve">além dos fenólicos, como </w:t>
      </w:r>
      <w:r w:rsidR="00351EA6" w:rsidRPr="00090075">
        <w:rPr>
          <w:rFonts w:ascii="Arial" w:hAnsi="Arial" w:cs="Arial"/>
          <w:sz w:val="20"/>
          <w:szCs w:val="20"/>
          <w:lang w:val="pt-PT"/>
        </w:rPr>
        <w:t>v</w:t>
      </w:r>
      <w:r w:rsidR="005E2038" w:rsidRPr="00090075">
        <w:rPr>
          <w:rFonts w:ascii="Arial" w:hAnsi="Arial" w:cs="Arial"/>
          <w:sz w:val="20"/>
          <w:szCs w:val="20"/>
          <w:lang w:val="pt-PT"/>
        </w:rPr>
        <w:t>itamina C, carotenóides, etc</w:t>
      </w:r>
      <w:r w:rsidR="00371AEA" w:rsidRPr="00090075">
        <w:rPr>
          <w:rFonts w:ascii="Arial" w:hAnsi="Arial" w:cs="Arial"/>
          <w:sz w:val="20"/>
          <w:szCs w:val="20"/>
          <w:lang w:val="pt-PT"/>
        </w:rPr>
        <w:t xml:space="preserve"> (Gil et al., 2002)</w:t>
      </w:r>
      <w:r w:rsidR="005E2038" w:rsidRPr="00090075">
        <w:rPr>
          <w:rFonts w:ascii="Arial" w:hAnsi="Arial" w:cs="Arial"/>
          <w:sz w:val="20"/>
          <w:szCs w:val="20"/>
          <w:lang w:val="pt-PT"/>
        </w:rPr>
        <w:t>.</w:t>
      </w:r>
      <w:r w:rsidR="00090075">
        <w:rPr>
          <w:rFonts w:ascii="Arial" w:hAnsi="Arial" w:cs="Arial"/>
          <w:sz w:val="20"/>
          <w:szCs w:val="20"/>
          <w:lang w:val="pt-PT"/>
        </w:rPr>
        <w:t xml:space="preserve"> </w:t>
      </w:r>
      <w:r w:rsidR="007A017A" w:rsidRPr="00090075">
        <w:rPr>
          <w:rFonts w:ascii="Arial" w:hAnsi="Arial" w:cs="Arial"/>
          <w:sz w:val="20"/>
          <w:szCs w:val="20"/>
          <w:lang w:val="pt-PT"/>
        </w:rPr>
        <w:t>Apesar d</w:t>
      </w:r>
      <w:r w:rsidR="00F43CC6" w:rsidRPr="00090075">
        <w:rPr>
          <w:rFonts w:ascii="Arial" w:hAnsi="Arial" w:cs="Arial"/>
          <w:sz w:val="20"/>
          <w:szCs w:val="20"/>
          <w:lang w:val="pt-PT"/>
        </w:rPr>
        <w:t xml:space="preserve">a presente pesquisa não </w:t>
      </w:r>
      <w:r w:rsidR="00323E4D" w:rsidRPr="00090075">
        <w:rPr>
          <w:rFonts w:ascii="Arial" w:hAnsi="Arial" w:cs="Arial"/>
          <w:sz w:val="20"/>
          <w:szCs w:val="20"/>
          <w:lang w:val="pt-PT"/>
        </w:rPr>
        <w:t>ter</w:t>
      </w:r>
      <w:r w:rsidR="00F43CC6" w:rsidRPr="00090075">
        <w:rPr>
          <w:rFonts w:ascii="Arial" w:hAnsi="Arial" w:cs="Arial"/>
          <w:sz w:val="20"/>
          <w:szCs w:val="20"/>
          <w:lang w:val="pt-PT"/>
        </w:rPr>
        <w:t xml:space="preserve"> avaliado o conteúdo</w:t>
      </w:r>
      <w:r w:rsidR="007A017A" w:rsidRPr="00090075">
        <w:rPr>
          <w:rFonts w:ascii="Arial" w:hAnsi="Arial" w:cs="Arial"/>
          <w:sz w:val="20"/>
          <w:szCs w:val="20"/>
          <w:lang w:val="pt-PT"/>
        </w:rPr>
        <w:t xml:space="preserve"> destes compostos isoladamente, o</w:t>
      </w:r>
      <w:r w:rsidR="00AD111C" w:rsidRPr="00090075">
        <w:rPr>
          <w:rFonts w:ascii="Arial" w:hAnsi="Arial" w:cs="Arial"/>
          <w:sz w:val="20"/>
          <w:szCs w:val="20"/>
          <w:lang w:val="pt-PT"/>
        </w:rPr>
        <w:t>utro estudo</w:t>
      </w:r>
      <w:r w:rsidR="00090075">
        <w:rPr>
          <w:rFonts w:ascii="Arial" w:hAnsi="Arial" w:cs="Arial"/>
          <w:sz w:val="20"/>
          <w:szCs w:val="20"/>
          <w:lang w:val="pt-PT"/>
        </w:rPr>
        <w:t xml:space="preserve"> </w:t>
      </w:r>
      <w:r w:rsidR="00AD111C" w:rsidRPr="00090075">
        <w:rPr>
          <w:rFonts w:ascii="Arial" w:hAnsi="Arial" w:cs="Arial"/>
          <w:sz w:val="20"/>
          <w:szCs w:val="20"/>
          <w:lang w:val="pt-PT"/>
        </w:rPr>
        <w:t>já relata</w:t>
      </w:r>
      <w:r w:rsidR="00090075">
        <w:rPr>
          <w:rFonts w:ascii="Arial" w:hAnsi="Arial" w:cs="Arial"/>
          <w:sz w:val="20"/>
          <w:szCs w:val="20"/>
          <w:lang w:val="pt-PT"/>
        </w:rPr>
        <w:t xml:space="preserve"> </w:t>
      </w:r>
      <w:r w:rsidR="00D52E4E" w:rsidRPr="00090075">
        <w:rPr>
          <w:rFonts w:ascii="Arial" w:hAnsi="Arial" w:cs="Arial"/>
          <w:sz w:val="20"/>
          <w:szCs w:val="20"/>
          <w:lang w:val="pt-PT"/>
        </w:rPr>
        <w:t>su</w:t>
      </w:r>
      <w:r w:rsidRPr="00090075">
        <w:rPr>
          <w:rFonts w:ascii="Arial" w:hAnsi="Arial" w:cs="Arial"/>
          <w:sz w:val="20"/>
          <w:szCs w:val="20"/>
          <w:lang w:val="pt-PT"/>
        </w:rPr>
        <w:t xml:space="preserve">a importância na atividade antioxidante da uva e </w:t>
      </w:r>
      <w:r w:rsidR="007A017A" w:rsidRPr="00090075">
        <w:rPr>
          <w:rFonts w:ascii="Arial" w:hAnsi="Arial" w:cs="Arial"/>
          <w:sz w:val="20"/>
          <w:szCs w:val="20"/>
          <w:lang w:val="pt-PT"/>
        </w:rPr>
        <w:t xml:space="preserve">seus </w:t>
      </w:r>
      <w:r w:rsidRPr="00090075">
        <w:rPr>
          <w:rFonts w:ascii="Arial" w:hAnsi="Arial" w:cs="Arial"/>
          <w:sz w:val="20"/>
          <w:szCs w:val="20"/>
          <w:lang w:val="pt-PT"/>
        </w:rPr>
        <w:t xml:space="preserve">subprodutos </w:t>
      </w:r>
      <w:r w:rsidRPr="00090075">
        <w:rPr>
          <w:rFonts w:ascii="Arial" w:hAnsi="Arial" w:cs="Arial"/>
          <w:sz w:val="20"/>
          <w:szCs w:val="20"/>
        </w:rPr>
        <w:t>(</w:t>
      </w:r>
      <w:r w:rsidRPr="00090075">
        <w:rPr>
          <w:rFonts w:ascii="Arial" w:hAnsi="Arial" w:cs="Arial"/>
          <w:caps/>
          <w:sz w:val="20"/>
          <w:szCs w:val="20"/>
        </w:rPr>
        <w:t>G</w:t>
      </w:r>
      <w:r w:rsidR="00486AD2" w:rsidRPr="00090075">
        <w:rPr>
          <w:rFonts w:ascii="Arial" w:hAnsi="Arial" w:cs="Arial"/>
          <w:sz w:val="20"/>
          <w:szCs w:val="20"/>
        </w:rPr>
        <w:t>uerrero</w:t>
      </w:r>
      <w:r w:rsidR="00090075">
        <w:rPr>
          <w:rFonts w:ascii="Arial" w:hAnsi="Arial" w:cs="Arial"/>
          <w:sz w:val="20"/>
          <w:szCs w:val="20"/>
        </w:rPr>
        <w:t xml:space="preserve"> </w:t>
      </w:r>
      <w:r w:rsidRPr="00090075">
        <w:rPr>
          <w:rFonts w:ascii="Arial" w:hAnsi="Arial" w:cs="Arial"/>
          <w:sz w:val="20"/>
          <w:szCs w:val="20"/>
        </w:rPr>
        <w:t>et</w:t>
      </w:r>
      <w:r w:rsidR="00090075">
        <w:rPr>
          <w:rFonts w:ascii="Arial" w:hAnsi="Arial" w:cs="Arial"/>
          <w:sz w:val="20"/>
          <w:szCs w:val="20"/>
        </w:rPr>
        <w:t xml:space="preserve"> </w:t>
      </w:r>
      <w:r w:rsidRPr="00090075">
        <w:rPr>
          <w:rFonts w:ascii="Arial" w:hAnsi="Arial" w:cs="Arial"/>
          <w:sz w:val="20"/>
          <w:szCs w:val="20"/>
        </w:rPr>
        <w:t>al., 2010).</w:t>
      </w:r>
    </w:p>
    <w:p w:rsidR="00B92490" w:rsidRDefault="00B92490" w:rsidP="007A017A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7F061F" w:rsidRPr="003F3F78" w:rsidRDefault="004A70BB" w:rsidP="007A017A">
      <w:pPr>
        <w:spacing w:after="0" w:line="480" w:lineRule="auto"/>
        <w:jc w:val="both"/>
        <w:rPr>
          <w:rStyle w:val="hps"/>
          <w:rFonts w:ascii="Arial" w:hAnsi="Arial" w:cs="Arial"/>
          <w:b/>
          <w:sz w:val="20"/>
          <w:szCs w:val="20"/>
          <w:lang w:val="pt-PT"/>
        </w:rPr>
      </w:pPr>
      <w:r w:rsidRPr="003F3F78">
        <w:rPr>
          <w:rStyle w:val="hps"/>
          <w:rFonts w:ascii="Arial" w:hAnsi="Arial" w:cs="Arial"/>
          <w:b/>
          <w:sz w:val="20"/>
          <w:szCs w:val="20"/>
          <w:lang w:val="pt-PT"/>
        </w:rPr>
        <w:t>Conclusão</w:t>
      </w:r>
    </w:p>
    <w:p w:rsidR="005038D0" w:rsidRPr="00935A98" w:rsidRDefault="005038D0" w:rsidP="00A35A1E">
      <w:pPr>
        <w:spacing w:after="0"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  <w:r w:rsidRPr="00935A98">
        <w:rPr>
          <w:rFonts w:ascii="Arial" w:hAnsi="Arial" w:cs="Arial"/>
          <w:sz w:val="20"/>
          <w:szCs w:val="20"/>
        </w:rPr>
        <w:t xml:space="preserve">Os sistemas de cultivo, </w:t>
      </w:r>
      <w:r w:rsidR="00C66082">
        <w:rPr>
          <w:rFonts w:ascii="Arial" w:hAnsi="Arial" w:cs="Arial"/>
          <w:sz w:val="20"/>
          <w:szCs w:val="20"/>
        </w:rPr>
        <w:t xml:space="preserve">radiação UV-C e </w:t>
      </w:r>
      <w:r w:rsidRPr="00935A98">
        <w:rPr>
          <w:rFonts w:ascii="Arial" w:hAnsi="Arial" w:cs="Arial"/>
          <w:sz w:val="20"/>
          <w:szCs w:val="20"/>
        </w:rPr>
        <w:t>métodos de secagem não in</w:t>
      </w:r>
      <w:r w:rsidR="003F3F78">
        <w:rPr>
          <w:rFonts w:ascii="Arial" w:hAnsi="Arial" w:cs="Arial"/>
          <w:sz w:val="20"/>
          <w:szCs w:val="20"/>
        </w:rPr>
        <w:t>ter</w:t>
      </w:r>
      <w:r w:rsidRPr="00935A98">
        <w:rPr>
          <w:rFonts w:ascii="Arial" w:hAnsi="Arial" w:cs="Arial"/>
          <w:sz w:val="20"/>
          <w:szCs w:val="20"/>
        </w:rPr>
        <w:t>feriram no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 xml:space="preserve">s </w:t>
      </w:r>
      <w:r w:rsidR="001E7E7E">
        <w:rPr>
          <w:rFonts w:ascii="Arial" w:hAnsi="Arial" w:cs="Arial"/>
          <w:sz w:val="20"/>
          <w:szCs w:val="20"/>
          <w:shd w:val="clear" w:color="auto" w:fill="FFFFFF"/>
        </w:rPr>
        <w:t>teores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 xml:space="preserve"> de umidade, fibra e cinzas das farinhas</w:t>
      </w:r>
      <w:r w:rsidR="003F3F78">
        <w:rPr>
          <w:rFonts w:ascii="Arial" w:hAnsi="Arial" w:cs="Arial"/>
          <w:sz w:val="20"/>
          <w:szCs w:val="20"/>
          <w:shd w:val="clear" w:color="auto" w:fill="FFFFFF"/>
        </w:rPr>
        <w:t xml:space="preserve">, no 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>entanto</w:t>
      </w:r>
      <w:r w:rsidR="003F3F78">
        <w:rPr>
          <w:rFonts w:ascii="Arial" w:hAnsi="Arial" w:cs="Arial"/>
          <w:sz w:val="20"/>
          <w:szCs w:val="20"/>
          <w:shd w:val="clear" w:color="auto" w:fill="FFFFFF"/>
        </w:rPr>
        <w:t xml:space="preserve"> afetaram 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805425" w:rsidRPr="00935A98">
        <w:rPr>
          <w:rFonts w:ascii="Arial" w:hAnsi="Arial" w:cs="Arial"/>
          <w:sz w:val="20"/>
          <w:szCs w:val="20"/>
          <w:shd w:val="clear" w:color="auto" w:fill="FFFFFF"/>
        </w:rPr>
        <w:t xml:space="preserve"> percentual de p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>rote</w:t>
      </w:r>
      <w:r w:rsidR="00855BE9">
        <w:rPr>
          <w:rFonts w:ascii="Arial" w:hAnsi="Arial" w:cs="Arial"/>
          <w:sz w:val="20"/>
          <w:szCs w:val="20"/>
          <w:shd w:val="clear" w:color="auto" w:fill="FFFFFF"/>
        </w:rPr>
        <w:t>ína</w:t>
      </w:r>
      <w:r w:rsidR="00924FDA" w:rsidRPr="00935A9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955F8F" w:rsidRPr="006D6169" w:rsidRDefault="00955F8F" w:rsidP="00A35A1E">
      <w:pPr>
        <w:spacing w:after="0"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O sistema de </w:t>
      </w:r>
      <w:r w:rsidR="006939A4">
        <w:rPr>
          <w:rStyle w:val="hps"/>
          <w:rFonts w:ascii="Arial" w:hAnsi="Arial" w:cs="Arial"/>
          <w:sz w:val="20"/>
          <w:szCs w:val="20"/>
          <w:lang w:val="pt-PT"/>
        </w:rPr>
        <w:t>CO</w:t>
      </w: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 resultou em maior atividade antioxidante </w:t>
      </w:r>
      <w:r w:rsidR="00C66082">
        <w:rPr>
          <w:rStyle w:val="hps"/>
          <w:rFonts w:ascii="Arial" w:hAnsi="Arial" w:cs="Arial"/>
          <w:sz w:val="20"/>
          <w:szCs w:val="20"/>
          <w:lang w:val="pt-PT"/>
        </w:rPr>
        <w:t>comparado ao</w:t>
      </w:r>
      <w:r w:rsidR="002D6640">
        <w:rPr>
          <w:rStyle w:val="hps"/>
          <w:rFonts w:ascii="Arial" w:hAnsi="Arial" w:cs="Arial"/>
          <w:sz w:val="20"/>
          <w:szCs w:val="20"/>
          <w:lang w:val="pt-PT"/>
        </w:rPr>
        <w:t>CC</w:t>
      </w: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, mesmo com a variação dos níveis de compostos fenólicos e antocianinas. </w:t>
      </w:r>
    </w:p>
    <w:p w:rsidR="00AD2737" w:rsidRDefault="007F061F" w:rsidP="00A35A1E">
      <w:pPr>
        <w:spacing w:after="0"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  <w:r w:rsidRPr="006D6169">
        <w:rPr>
          <w:rStyle w:val="hps"/>
          <w:rFonts w:ascii="Arial" w:hAnsi="Arial" w:cs="Arial"/>
          <w:sz w:val="20"/>
          <w:szCs w:val="20"/>
          <w:lang w:val="pt-PT"/>
        </w:rPr>
        <w:t>O tratamento com radiação UV-C teve efeito negativo no conteúdo de compostos f</w:t>
      </w:r>
      <w:r w:rsidR="00955F8F" w:rsidRPr="006D6169">
        <w:rPr>
          <w:rStyle w:val="hps"/>
          <w:rFonts w:ascii="Arial" w:hAnsi="Arial" w:cs="Arial"/>
          <w:sz w:val="20"/>
          <w:szCs w:val="20"/>
          <w:lang w:val="pt-PT"/>
        </w:rPr>
        <w:t>enólicos e antocianinas totais</w:t>
      </w:r>
      <w:r w:rsidR="0078710C" w:rsidRPr="007A017A">
        <w:rPr>
          <w:rStyle w:val="hps"/>
          <w:rFonts w:ascii="Arial" w:hAnsi="Arial" w:cs="Arial"/>
          <w:sz w:val="20"/>
          <w:szCs w:val="20"/>
          <w:lang w:val="pt-PT"/>
        </w:rPr>
        <w:t>na maior parte dos tratamentos</w:t>
      </w:r>
      <w:r w:rsidR="006A29F4">
        <w:rPr>
          <w:rStyle w:val="hps"/>
          <w:rFonts w:ascii="Arial" w:hAnsi="Arial" w:cs="Arial"/>
          <w:sz w:val="20"/>
          <w:szCs w:val="20"/>
          <w:lang w:val="pt-PT"/>
        </w:rPr>
        <w:t xml:space="preserve"> e a </w:t>
      </w: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liofilização proporcionou </w:t>
      </w:r>
      <w:r w:rsidR="0078710C">
        <w:rPr>
          <w:rStyle w:val="hps"/>
          <w:rFonts w:ascii="Arial" w:hAnsi="Arial" w:cs="Arial"/>
          <w:sz w:val="20"/>
          <w:szCs w:val="20"/>
          <w:lang w:val="pt-PT"/>
        </w:rPr>
        <w:t>menores perdas</w:t>
      </w: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 dos níveis de compostos fenólicos</w:t>
      </w:r>
      <w:r w:rsidR="006A29F4">
        <w:rPr>
          <w:rStyle w:val="hps"/>
          <w:rFonts w:ascii="Arial" w:hAnsi="Arial" w:cs="Arial"/>
          <w:sz w:val="20"/>
          <w:szCs w:val="20"/>
          <w:lang w:val="pt-PT"/>
        </w:rPr>
        <w:t>.</w:t>
      </w:r>
    </w:p>
    <w:p w:rsidR="006A29F4" w:rsidRPr="006D6169" w:rsidRDefault="006A29F4" w:rsidP="00A35A1E">
      <w:pPr>
        <w:spacing w:after="0"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</w:p>
    <w:p w:rsidR="003A1573" w:rsidRPr="006D6169" w:rsidRDefault="004A70BB" w:rsidP="003A157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Agradecimentos</w:t>
      </w:r>
    </w:p>
    <w:p w:rsidR="003A1573" w:rsidRDefault="005A1691" w:rsidP="00D21156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lastRenderedPageBreak/>
        <w:t>Os autores agradecem ao Conselho Nacional de Desenvolvimento Científico e Tecnológico (CNPq-Brasil) e o Programa de Apoio para publicação d</w:t>
      </w:r>
      <w:r w:rsidR="006D54A9">
        <w:rPr>
          <w:rFonts w:ascii="Arial" w:hAnsi="Arial" w:cs="Arial"/>
          <w:sz w:val="20"/>
          <w:szCs w:val="20"/>
        </w:rPr>
        <w:t>a</w:t>
      </w:r>
      <w:r w:rsidRPr="006D6169">
        <w:rPr>
          <w:rFonts w:ascii="Arial" w:hAnsi="Arial" w:cs="Arial"/>
          <w:sz w:val="20"/>
          <w:szCs w:val="20"/>
        </w:rPr>
        <w:t xml:space="preserve"> Universidade TecnológicaFederal do Paraná (UTFPR) - Francisco Beltrão.</w:t>
      </w:r>
    </w:p>
    <w:p w:rsidR="00AD2737" w:rsidRPr="006D6169" w:rsidRDefault="00AD2737" w:rsidP="00D21156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60013" w:rsidRPr="00765A24" w:rsidRDefault="004A70BB" w:rsidP="003A157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5A24">
        <w:rPr>
          <w:rFonts w:ascii="Arial" w:hAnsi="Arial" w:cs="Arial"/>
          <w:b/>
          <w:sz w:val="20"/>
          <w:szCs w:val="20"/>
        </w:rPr>
        <w:t>Referências</w:t>
      </w:r>
    </w:p>
    <w:p w:rsidR="00EA7B11" w:rsidRPr="006D6169" w:rsidRDefault="00774A88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Abe LT, Mota RV</w:t>
      </w:r>
      <w:r w:rsidR="00172865">
        <w:rPr>
          <w:rFonts w:ascii="Arial" w:hAnsi="Arial" w:cs="Arial"/>
          <w:sz w:val="20"/>
          <w:szCs w:val="20"/>
        </w:rPr>
        <w:t xml:space="preserve">, Lajolo FM, Genovese ML (2007) </w:t>
      </w:r>
      <w:r w:rsidR="00EA7B11" w:rsidRPr="006D6169">
        <w:rPr>
          <w:rFonts w:ascii="Arial" w:hAnsi="Arial" w:cs="Arial"/>
          <w:sz w:val="20"/>
          <w:szCs w:val="20"/>
        </w:rPr>
        <w:t xml:space="preserve">Compostos fenólicos e capacidade antioxidante de cultivares de uvas </w:t>
      </w:r>
      <w:r w:rsidR="00EA7B11" w:rsidRPr="006D6169">
        <w:rPr>
          <w:rFonts w:ascii="Arial" w:hAnsi="Arial" w:cs="Arial"/>
          <w:i/>
          <w:iCs/>
          <w:sz w:val="20"/>
          <w:szCs w:val="20"/>
        </w:rPr>
        <w:t>Vitis</w:t>
      </w:r>
      <w:r w:rsidR="00B65977">
        <w:rPr>
          <w:rFonts w:ascii="Arial" w:hAnsi="Arial" w:cs="Arial"/>
          <w:i/>
          <w:iCs/>
          <w:sz w:val="20"/>
          <w:szCs w:val="20"/>
        </w:rPr>
        <w:t xml:space="preserve"> </w:t>
      </w:r>
      <w:r w:rsidR="00EA7B11" w:rsidRPr="006D6169">
        <w:rPr>
          <w:rFonts w:ascii="Arial" w:hAnsi="Arial" w:cs="Arial"/>
          <w:i/>
          <w:iCs/>
          <w:sz w:val="20"/>
          <w:szCs w:val="20"/>
        </w:rPr>
        <w:t>labrusca</w:t>
      </w:r>
      <w:r w:rsidR="00EA7B11" w:rsidRPr="006D6169">
        <w:rPr>
          <w:rFonts w:ascii="Arial" w:hAnsi="Arial" w:cs="Arial"/>
          <w:sz w:val="20"/>
          <w:szCs w:val="20"/>
        </w:rPr>
        <w:t xml:space="preserve">L. </w:t>
      </w:r>
      <w:r w:rsidR="00AD2737">
        <w:rPr>
          <w:rFonts w:ascii="Arial" w:hAnsi="Arial" w:cs="Arial"/>
          <w:sz w:val="20"/>
          <w:szCs w:val="20"/>
        </w:rPr>
        <w:t>e</w:t>
      </w:r>
      <w:r w:rsidR="00EA7B11" w:rsidRPr="006D6169">
        <w:rPr>
          <w:rFonts w:ascii="Arial" w:hAnsi="Arial" w:cs="Arial"/>
          <w:i/>
          <w:iCs/>
          <w:sz w:val="20"/>
          <w:szCs w:val="20"/>
        </w:rPr>
        <w:t>Vitis</w:t>
      </w:r>
      <w:r w:rsidR="006D54A9">
        <w:rPr>
          <w:rFonts w:ascii="Arial" w:hAnsi="Arial" w:cs="Arial"/>
          <w:i/>
          <w:iCs/>
          <w:sz w:val="20"/>
          <w:szCs w:val="20"/>
        </w:rPr>
        <w:t xml:space="preserve"> vinífera </w:t>
      </w:r>
      <w:r w:rsidR="00EA7B11" w:rsidRPr="006D6169">
        <w:rPr>
          <w:rFonts w:ascii="Arial" w:hAnsi="Arial" w:cs="Arial"/>
          <w:sz w:val="20"/>
          <w:szCs w:val="20"/>
        </w:rPr>
        <w:t>L, Ciência e Tecnologia de Alimentos27</w:t>
      </w:r>
      <w:r w:rsidRPr="006D6169">
        <w:rPr>
          <w:rFonts w:ascii="Arial" w:hAnsi="Arial" w:cs="Arial"/>
          <w:sz w:val="20"/>
          <w:szCs w:val="20"/>
        </w:rPr>
        <w:t>(</w:t>
      </w:r>
      <w:r w:rsidR="00EA7B11" w:rsidRPr="006D6169">
        <w:rPr>
          <w:rFonts w:ascii="Arial" w:hAnsi="Arial" w:cs="Arial"/>
          <w:sz w:val="20"/>
          <w:szCs w:val="20"/>
        </w:rPr>
        <w:t>2</w:t>
      </w:r>
      <w:r w:rsidRPr="006D6169">
        <w:rPr>
          <w:rFonts w:ascii="Arial" w:hAnsi="Arial" w:cs="Arial"/>
          <w:sz w:val="20"/>
          <w:szCs w:val="20"/>
        </w:rPr>
        <w:t>):394-400</w:t>
      </w:r>
      <w:r w:rsidR="00EA7B11" w:rsidRPr="006D6169">
        <w:rPr>
          <w:rFonts w:ascii="Arial" w:hAnsi="Arial" w:cs="Arial"/>
          <w:sz w:val="20"/>
          <w:szCs w:val="20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  <w:lang w:val="en-US"/>
        </w:rPr>
        <w:t>A</w:t>
      </w:r>
      <w:r w:rsidR="00774A88" w:rsidRPr="006D6169">
        <w:rPr>
          <w:rFonts w:ascii="Arial" w:hAnsi="Arial" w:cs="Arial"/>
          <w:sz w:val="20"/>
          <w:szCs w:val="20"/>
          <w:lang w:val="en-US"/>
        </w:rPr>
        <w:t>lothman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M</w:t>
      </w:r>
      <w:r w:rsidR="00774A88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B</w:t>
      </w:r>
      <w:r w:rsidR="00774A88" w:rsidRPr="006D6169">
        <w:rPr>
          <w:rFonts w:ascii="Arial" w:hAnsi="Arial" w:cs="Arial"/>
          <w:sz w:val="20"/>
          <w:szCs w:val="20"/>
          <w:lang w:val="en-US"/>
        </w:rPr>
        <w:t>hat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R</w:t>
      </w:r>
      <w:r w:rsidR="00774A88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K</w:t>
      </w:r>
      <w:r w:rsidR="00774A88" w:rsidRPr="006D6169">
        <w:rPr>
          <w:rFonts w:ascii="Arial" w:hAnsi="Arial" w:cs="Arial"/>
          <w:sz w:val="20"/>
          <w:szCs w:val="20"/>
          <w:lang w:val="en-US"/>
        </w:rPr>
        <w:t>arim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AA </w:t>
      </w:r>
      <w:r w:rsidR="00774A88" w:rsidRPr="006D6169">
        <w:rPr>
          <w:rFonts w:ascii="Arial" w:hAnsi="Arial" w:cs="Arial"/>
          <w:sz w:val="20"/>
          <w:szCs w:val="20"/>
          <w:lang w:val="en-US"/>
        </w:rPr>
        <w:t xml:space="preserve">(2009) 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UV radiation-induced changes of antioxidant capacity of fresh-cut tropical fruits. </w:t>
      </w:r>
      <w:r w:rsidRPr="006D6169">
        <w:rPr>
          <w:rFonts w:ascii="Arial" w:hAnsi="Arial" w:cs="Arial"/>
          <w:bCs/>
          <w:sz w:val="20"/>
          <w:szCs w:val="20"/>
        </w:rPr>
        <w:t>Innovative</w:t>
      </w:r>
      <w:r w:rsidR="00B65977">
        <w:rPr>
          <w:rFonts w:ascii="Arial" w:hAnsi="Arial" w:cs="Arial"/>
          <w:bCs/>
          <w:sz w:val="20"/>
          <w:szCs w:val="20"/>
        </w:rPr>
        <w:t xml:space="preserve"> </w:t>
      </w:r>
      <w:r w:rsidRPr="006D6169">
        <w:rPr>
          <w:rFonts w:ascii="Arial" w:hAnsi="Arial" w:cs="Arial"/>
          <w:bCs/>
          <w:sz w:val="20"/>
          <w:szCs w:val="20"/>
        </w:rPr>
        <w:t>Food Science and</w:t>
      </w:r>
      <w:r w:rsidR="00B65977">
        <w:rPr>
          <w:rFonts w:ascii="Arial" w:hAnsi="Arial" w:cs="Arial"/>
          <w:bCs/>
          <w:sz w:val="20"/>
          <w:szCs w:val="20"/>
        </w:rPr>
        <w:t xml:space="preserve"> </w:t>
      </w:r>
      <w:r w:rsidRPr="006D6169">
        <w:rPr>
          <w:rFonts w:ascii="Arial" w:hAnsi="Arial" w:cs="Arial"/>
          <w:bCs/>
          <w:sz w:val="20"/>
          <w:szCs w:val="20"/>
        </w:rPr>
        <w:t>EmergingTechnologies</w:t>
      </w:r>
      <w:r w:rsidRPr="006D6169">
        <w:rPr>
          <w:rFonts w:ascii="Arial" w:hAnsi="Arial" w:cs="Arial"/>
          <w:sz w:val="20"/>
          <w:szCs w:val="20"/>
        </w:rPr>
        <w:t>10</w:t>
      </w:r>
      <w:r w:rsidR="00774A88" w:rsidRPr="006D6169">
        <w:rPr>
          <w:rFonts w:ascii="Arial" w:hAnsi="Arial" w:cs="Arial"/>
          <w:sz w:val="20"/>
          <w:szCs w:val="20"/>
        </w:rPr>
        <w:t>:512-516</w:t>
      </w:r>
      <w:r w:rsidRPr="006D6169">
        <w:rPr>
          <w:rFonts w:ascii="Arial" w:hAnsi="Arial" w:cs="Arial"/>
          <w:sz w:val="20"/>
          <w:szCs w:val="20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A</w:t>
      </w:r>
      <w:r w:rsidR="00D25A8B" w:rsidRPr="006D6169">
        <w:rPr>
          <w:rFonts w:ascii="Arial" w:hAnsi="Arial" w:cs="Arial"/>
          <w:sz w:val="20"/>
          <w:szCs w:val="20"/>
        </w:rPr>
        <w:t>quino</w:t>
      </w:r>
      <w:r w:rsidRPr="006D6169">
        <w:rPr>
          <w:rFonts w:ascii="Arial" w:hAnsi="Arial" w:cs="Arial"/>
          <w:sz w:val="20"/>
          <w:szCs w:val="20"/>
        </w:rPr>
        <w:t xml:space="preserve"> ACMS</w:t>
      </w:r>
      <w:r w:rsidR="00D25A8B" w:rsidRPr="006D6169">
        <w:rPr>
          <w:rFonts w:ascii="Arial" w:hAnsi="Arial" w:cs="Arial"/>
          <w:sz w:val="20"/>
          <w:szCs w:val="20"/>
        </w:rPr>
        <w:t>,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M</w:t>
      </w:r>
      <w:r w:rsidR="00D25A8B" w:rsidRPr="006D6169">
        <w:rPr>
          <w:rFonts w:ascii="Arial" w:hAnsi="Arial" w:cs="Arial"/>
          <w:sz w:val="20"/>
          <w:szCs w:val="20"/>
        </w:rPr>
        <w:t>óes</w:t>
      </w:r>
      <w:r w:rsidRPr="006D6169">
        <w:rPr>
          <w:rFonts w:ascii="Arial" w:hAnsi="Arial" w:cs="Arial"/>
          <w:sz w:val="20"/>
          <w:szCs w:val="20"/>
        </w:rPr>
        <w:t xml:space="preserve"> RS</w:t>
      </w:r>
      <w:r w:rsidR="00D25A8B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L</w:t>
      </w:r>
      <w:r w:rsidR="00D25A8B" w:rsidRPr="006D6169">
        <w:rPr>
          <w:rFonts w:ascii="Arial" w:hAnsi="Arial" w:cs="Arial"/>
          <w:sz w:val="20"/>
          <w:szCs w:val="20"/>
        </w:rPr>
        <w:t>eão</w:t>
      </w:r>
      <w:r w:rsidRPr="006D6169">
        <w:rPr>
          <w:rFonts w:ascii="Arial" w:hAnsi="Arial" w:cs="Arial"/>
          <w:sz w:val="20"/>
          <w:szCs w:val="20"/>
        </w:rPr>
        <w:t xml:space="preserve"> K</w:t>
      </w:r>
      <w:r w:rsidR="00D25A8B" w:rsidRPr="006D6169">
        <w:rPr>
          <w:rFonts w:ascii="Arial" w:hAnsi="Arial" w:cs="Arial"/>
          <w:sz w:val="20"/>
          <w:szCs w:val="20"/>
        </w:rPr>
        <w:t>M</w:t>
      </w:r>
      <w:r w:rsidRPr="006D6169">
        <w:rPr>
          <w:rFonts w:ascii="Arial" w:hAnsi="Arial" w:cs="Arial"/>
          <w:sz w:val="20"/>
          <w:szCs w:val="20"/>
        </w:rPr>
        <w:t>M</w:t>
      </w:r>
      <w:r w:rsidR="00D25A8B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F</w:t>
      </w:r>
      <w:r w:rsidR="00D25A8B" w:rsidRPr="006D6169">
        <w:rPr>
          <w:rFonts w:ascii="Arial" w:hAnsi="Arial" w:cs="Arial"/>
          <w:sz w:val="20"/>
          <w:szCs w:val="20"/>
        </w:rPr>
        <w:t>igueiredo</w:t>
      </w:r>
      <w:r w:rsidRPr="006D6169">
        <w:rPr>
          <w:rFonts w:ascii="Arial" w:hAnsi="Arial" w:cs="Arial"/>
          <w:sz w:val="20"/>
          <w:szCs w:val="20"/>
        </w:rPr>
        <w:t xml:space="preserve"> AVD</w:t>
      </w:r>
      <w:r w:rsidR="00D25A8B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C</w:t>
      </w:r>
      <w:r w:rsidR="00D25A8B" w:rsidRPr="006D6169">
        <w:rPr>
          <w:rFonts w:ascii="Arial" w:hAnsi="Arial" w:cs="Arial"/>
          <w:sz w:val="20"/>
          <w:szCs w:val="20"/>
        </w:rPr>
        <w:t>astro</w:t>
      </w:r>
      <w:r w:rsidRPr="006D6169">
        <w:rPr>
          <w:rFonts w:ascii="Arial" w:hAnsi="Arial" w:cs="Arial"/>
          <w:sz w:val="20"/>
          <w:szCs w:val="20"/>
        </w:rPr>
        <w:t xml:space="preserve"> AA</w:t>
      </w:r>
      <w:r w:rsidR="00D25A8B" w:rsidRPr="006D6169">
        <w:rPr>
          <w:rFonts w:ascii="Arial" w:hAnsi="Arial" w:cs="Arial"/>
          <w:sz w:val="20"/>
          <w:szCs w:val="20"/>
        </w:rPr>
        <w:t xml:space="preserve"> (2010) </w:t>
      </w:r>
      <w:r w:rsidRPr="006D6169">
        <w:rPr>
          <w:rFonts w:ascii="Arial" w:hAnsi="Arial" w:cs="Arial"/>
          <w:sz w:val="20"/>
          <w:szCs w:val="20"/>
        </w:rPr>
        <w:t>Avaliação físico-química e aceitação sensorial de biscoitos tipo cookies elaborados com farinha de resíduos de acerola. Revista Instituto Adolfo Lutz</w:t>
      </w:r>
      <w:r w:rsidR="00B363CB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69</w:t>
      </w:r>
      <w:r w:rsidR="00D25A8B" w:rsidRPr="006D6169">
        <w:rPr>
          <w:rFonts w:ascii="Arial" w:hAnsi="Arial" w:cs="Arial"/>
          <w:sz w:val="20"/>
          <w:szCs w:val="20"/>
        </w:rPr>
        <w:t>(</w:t>
      </w:r>
      <w:r w:rsidRPr="006D6169">
        <w:rPr>
          <w:rFonts w:ascii="Arial" w:hAnsi="Arial" w:cs="Arial"/>
          <w:sz w:val="20"/>
          <w:szCs w:val="20"/>
        </w:rPr>
        <w:t>3</w:t>
      </w:r>
      <w:r w:rsidR="00D25A8B" w:rsidRPr="006D6169">
        <w:rPr>
          <w:rFonts w:ascii="Arial" w:hAnsi="Arial" w:cs="Arial"/>
          <w:sz w:val="20"/>
          <w:szCs w:val="20"/>
        </w:rPr>
        <w:t>):</w:t>
      </w:r>
      <w:r w:rsidRPr="006D6169">
        <w:rPr>
          <w:rFonts w:ascii="Arial" w:hAnsi="Arial" w:cs="Arial"/>
          <w:sz w:val="20"/>
          <w:szCs w:val="20"/>
        </w:rPr>
        <w:t xml:space="preserve"> 379-386.</w:t>
      </w:r>
    </w:p>
    <w:p w:rsidR="00EA7B11" w:rsidRPr="00AE4DD3" w:rsidRDefault="00EA7B11" w:rsidP="00AC3E11">
      <w:pPr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6D6169">
        <w:rPr>
          <w:rFonts w:ascii="Arial" w:hAnsi="Arial" w:cs="Arial"/>
          <w:sz w:val="20"/>
          <w:szCs w:val="20"/>
        </w:rPr>
        <w:t>B</w:t>
      </w:r>
      <w:r w:rsidR="00D25A8B" w:rsidRPr="006D6169">
        <w:rPr>
          <w:rFonts w:ascii="Arial" w:hAnsi="Arial" w:cs="Arial"/>
          <w:sz w:val="20"/>
          <w:szCs w:val="20"/>
        </w:rPr>
        <w:t>ampi</w:t>
      </w:r>
      <w:r w:rsidRPr="006D6169">
        <w:rPr>
          <w:rFonts w:ascii="Arial" w:hAnsi="Arial" w:cs="Arial"/>
          <w:sz w:val="20"/>
          <w:szCs w:val="20"/>
        </w:rPr>
        <w:t xml:space="preserve"> M</w:t>
      </w:r>
      <w:r w:rsidR="00D25A8B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B</w:t>
      </w:r>
      <w:r w:rsidR="00D25A8B" w:rsidRPr="006D6169">
        <w:rPr>
          <w:rFonts w:ascii="Arial" w:hAnsi="Arial" w:cs="Arial"/>
          <w:sz w:val="20"/>
          <w:szCs w:val="20"/>
        </w:rPr>
        <w:t xml:space="preserve">icudo </w:t>
      </w:r>
      <w:r w:rsidRPr="006D6169">
        <w:rPr>
          <w:rFonts w:ascii="Arial" w:hAnsi="Arial" w:cs="Arial"/>
          <w:sz w:val="20"/>
          <w:szCs w:val="20"/>
        </w:rPr>
        <w:t>MOP</w:t>
      </w:r>
      <w:r w:rsidR="00D25A8B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F</w:t>
      </w:r>
      <w:r w:rsidR="00D25A8B" w:rsidRPr="006D6169">
        <w:rPr>
          <w:rFonts w:ascii="Arial" w:hAnsi="Arial" w:cs="Arial"/>
          <w:sz w:val="20"/>
          <w:szCs w:val="20"/>
        </w:rPr>
        <w:t>ontoura</w:t>
      </w:r>
      <w:r w:rsidRPr="006D6169">
        <w:rPr>
          <w:rFonts w:ascii="Arial" w:hAnsi="Arial" w:cs="Arial"/>
          <w:sz w:val="20"/>
          <w:szCs w:val="20"/>
        </w:rPr>
        <w:t xml:space="preserve"> PSG</w:t>
      </w:r>
      <w:r w:rsidR="00D25A8B" w:rsidRPr="006D6169">
        <w:rPr>
          <w:rFonts w:ascii="Arial" w:hAnsi="Arial" w:cs="Arial"/>
          <w:sz w:val="20"/>
          <w:szCs w:val="20"/>
        </w:rPr>
        <w:t>,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R</w:t>
      </w:r>
      <w:r w:rsidR="00D25A8B" w:rsidRPr="006D6169">
        <w:rPr>
          <w:rFonts w:ascii="Arial" w:hAnsi="Arial" w:cs="Arial"/>
          <w:sz w:val="20"/>
          <w:szCs w:val="20"/>
        </w:rPr>
        <w:t>ibani</w:t>
      </w:r>
      <w:r w:rsidRPr="006D6169">
        <w:rPr>
          <w:rFonts w:ascii="Arial" w:hAnsi="Arial" w:cs="Arial"/>
          <w:sz w:val="20"/>
          <w:szCs w:val="20"/>
        </w:rPr>
        <w:t xml:space="preserve"> RH</w:t>
      </w:r>
      <w:r w:rsidR="00D25A8B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 xml:space="preserve"> Composição centesimal do fruto, extrato concentrado e da farinha de uva-do-japão. </w:t>
      </w:r>
      <w:r w:rsidRPr="00AE4DD3">
        <w:rPr>
          <w:rFonts w:ascii="Arial" w:hAnsi="Arial" w:cs="Arial"/>
          <w:sz w:val="20"/>
          <w:szCs w:val="20"/>
          <w:lang w:val="en-US"/>
        </w:rPr>
        <w:t>Ciência Rural</w:t>
      </w:r>
      <w:r w:rsidR="00D25A8B" w:rsidRPr="00AE4DD3">
        <w:rPr>
          <w:rFonts w:ascii="Arial" w:hAnsi="Arial" w:cs="Arial"/>
          <w:sz w:val="20"/>
          <w:szCs w:val="20"/>
          <w:lang w:val="en-US"/>
        </w:rPr>
        <w:t xml:space="preserve"> 40 (</w:t>
      </w:r>
      <w:r w:rsidRPr="00AE4DD3">
        <w:rPr>
          <w:rFonts w:ascii="Arial" w:hAnsi="Arial" w:cs="Arial"/>
          <w:sz w:val="20"/>
          <w:szCs w:val="20"/>
          <w:lang w:val="en-US"/>
        </w:rPr>
        <w:t>11</w:t>
      </w:r>
      <w:r w:rsidR="00D25A8B" w:rsidRPr="00AE4DD3">
        <w:rPr>
          <w:rFonts w:ascii="Arial" w:hAnsi="Arial" w:cs="Arial"/>
          <w:sz w:val="20"/>
          <w:szCs w:val="20"/>
          <w:lang w:val="en-US"/>
        </w:rPr>
        <w:t>):</w:t>
      </w:r>
      <w:r w:rsidR="00D25A8B" w:rsidRPr="00AE4DD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2361-2367.</w:t>
      </w:r>
    </w:p>
    <w:p w:rsidR="0049715C" w:rsidRPr="00090075" w:rsidRDefault="009B56BF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Brand-Wilia</w:t>
      </w:r>
      <w:r w:rsidR="00172865">
        <w:rPr>
          <w:rFonts w:ascii="Arial" w:hAnsi="Arial" w:cs="Arial"/>
          <w:sz w:val="20"/>
          <w:szCs w:val="20"/>
          <w:lang w:val="en-US"/>
        </w:rPr>
        <w:t>m</w:t>
      </w:r>
      <w:r w:rsidR="00B25FDE">
        <w:rPr>
          <w:rFonts w:ascii="Arial" w:hAnsi="Arial" w:cs="Arial"/>
          <w:sz w:val="20"/>
          <w:szCs w:val="20"/>
          <w:lang w:val="en-US"/>
        </w:rPr>
        <w:t>s</w:t>
      </w:r>
      <w:r w:rsidR="0049715C" w:rsidRPr="0049715C">
        <w:rPr>
          <w:rFonts w:ascii="Arial" w:hAnsi="Arial" w:cs="Arial"/>
          <w:sz w:val="20"/>
          <w:szCs w:val="20"/>
          <w:lang w:val="en-US"/>
        </w:rPr>
        <w:t xml:space="preserve"> W</w:t>
      </w:r>
      <w:r w:rsidR="00B25FDE">
        <w:rPr>
          <w:rFonts w:ascii="Arial" w:hAnsi="Arial" w:cs="Arial"/>
          <w:sz w:val="20"/>
          <w:szCs w:val="20"/>
          <w:lang w:val="en-US"/>
        </w:rPr>
        <w:t>, Cuvelier M</w:t>
      </w:r>
      <w:r w:rsidR="0049715C" w:rsidRPr="0049715C">
        <w:rPr>
          <w:rFonts w:ascii="Arial" w:hAnsi="Arial" w:cs="Arial"/>
          <w:sz w:val="20"/>
          <w:szCs w:val="20"/>
          <w:lang w:val="en-US"/>
        </w:rPr>
        <w:t>E</w:t>
      </w:r>
      <w:r w:rsidR="00B25FDE">
        <w:rPr>
          <w:rFonts w:ascii="Arial" w:hAnsi="Arial" w:cs="Arial"/>
          <w:sz w:val="20"/>
          <w:szCs w:val="20"/>
          <w:lang w:val="en-US"/>
        </w:rPr>
        <w:t>, Berset C</w:t>
      </w:r>
      <w:r w:rsidR="00474D93">
        <w:rPr>
          <w:rFonts w:ascii="Arial" w:hAnsi="Arial" w:cs="Arial"/>
          <w:sz w:val="20"/>
          <w:szCs w:val="20"/>
          <w:lang w:val="en-US"/>
        </w:rPr>
        <w:t xml:space="preserve"> </w:t>
      </w:r>
      <w:r w:rsidR="00B25FDE">
        <w:rPr>
          <w:rFonts w:ascii="Arial" w:hAnsi="Arial" w:cs="Arial"/>
          <w:sz w:val="20"/>
          <w:szCs w:val="20"/>
          <w:lang w:val="en-US"/>
        </w:rPr>
        <w:t>(</w:t>
      </w:r>
      <w:r w:rsidR="0049715C" w:rsidRPr="0049715C">
        <w:rPr>
          <w:rFonts w:ascii="Arial" w:hAnsi="Arial" w:cs="Arial"/>
          <w:sz w:val="20"/>
          <w:szCs w:val="20"/>
          <w:lang w:val="en-US"/>
        </w:rPr>
        <w:t>1995</w:t>
      </w:r>
      <w:r w:rsidR="00B25FDE">
        <w:rPr>
          <w:rFonts w:ascii="Arial" w:hAnsi="Arial" w:cs="Arial"/>
          <w:sz w:val="20"/>
          <w:szCs w:val="20"/>
          <w:lang w:val="en-US"/>
        </w:rPr>
        <w:t xml:space="preserve">) </w:t>
      </w:r>
      <w:r w:rsidR="0049715C" w:rsidRPr="0049715C">
        <w:rPr>
          <w:rFonts w:ascii="Arial" w:hAnsi="Arial" w:cs="Arial"/>
          <w:sz w:val="20"/>
          <w:szCs w:val="20"/>
          <w:lang w:val="en-US"/>
        </w:rPr>
        <w:t>Use of a free radical method to evaluate antioxidant activity.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="0049715C" w:rsidRPr="00090075">
        <w:rPr>
          <w:rFonts w:ascii="Arial" w:hAnsi="Arial" w:cs="Arial"/>
          <w:sz w:val="20"/>
          <w:szCs w:val="20"/>
          <w:lang w:val="en-US"/>
        </w:rPr>
        <w:t>Food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="0049715C" w:rsidRPr="00090075">
        <w:rPr>
          <w:rFonts w:ascii="Arial" w:hAnsi="Arial" w:cs="Arial"/>
          <w:sz w:val="20"/>
          <w:szCs w:val="20"/>
          <w:lang w:val="en-US"/>
        </w:rPr>
        <w:t>Sci</w:t>
      </w:r>
      <w:r w:rsidR="00D72EE1" w:rsidRPr="00090075">
        <w:rPr>
          <w:rFonts w:ascii="Arial" w:hAnsi="Arial" w:cs="Arial"/>
          <w:sz w:val="20"/>
          <w:szCs w:val="20"/>
          <w:lang w:val="en-US"/>
        </w:rPr>
        <w:t>ence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="00D72EE1" w:rsidRPr="00090075">
        <w:rPr>
          <w:rFonts w:ascii="Arial" w:hAnsi="Arial" w:cs="Arial"/>
          <w:sz w:val="20"/>
          <w:szCs w:val="20"/>
          <w:lang w:val="en-US"/>
        </w:rPr>
        <w:t>Technology</w:t>
      </w:r>
      <w:r w:rsidR="0049715C" w:rsidRPr="00090075">
        <w:rPr>
          <w:rFonts w:ascii="Arial" w:hAnsi="Arial" w:cs="Arial"/>
          <w:sz w:val="20"/>
          <w:szCs w:val="20"/>
          <w:lang w:val="en-US"/>
        </w:rPr>
        <w:t xml:space="preserve"> 28, 25-30.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B</w:t>
      </w:r>
      <w:r w:rsidR="00D25A8B" w:rsidRPr="006D6169">
        <w:rPr>
          <w:rFonts w:ascii="Arial" w:hAnsi="Arial" w:cs="Arial"/>
          <w:sz w:val="20"/>
          <w:szCs w:val="20"/>
        </w:rPr>
        <w:t>rasil</w:t>
      </w:r>
      <w:r w:rsidRPr="006D6169">
        <w:rPr>
          <w:rFonts w:ascii="Arial" w:hAnsi="Arial" w:cs="Arial"/>
          <w:sz w:val="20"/>
          <w:szCs w:val="20"/>
        </w:rPr>
        <w:t>, Agência Nacional de Vigilância Sanitária (ANVISA). Regulamento Técnico para Produtos de Cereais, Amidos, Farinha e Farelos,</w:t>
      </w:r>
      <w:r w:rsidR="00935A98">
        <w:rPr>
          <w:rFonts w:ascii="Arial" w:hAnsi="Arial" w:cs="Arial"/>
          <w:sz w:val="20"/>
          <w:szCs w:val="20"/>
        </w:rPr>
        <w:t>Resolução RDC nº 263, 22 de setembro de 2005</w:t>
      </w:r>
      <w:r w:rsidRPr="006D6169">
        <w:rPr>
          <w:rFonts w:ascii="Arial" w:hAnsi="Arial" w:cs="Arial"/>
          <w:sz w:val="20"/>
          <w:szCs w:val="20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C</w:t>
      </w:r>
      <w:r w:rsidR="00D25A8B" w:rsidRPr="006D6169">
        <w:rPr>
          <w:rFonts w:ascii="Arial" w:hAnsi="Arial" w:cs="Arial"/>
          <w:sz w:val="20"/>
          <w:szCs w:val="20"/>
          <w:lang w:val="en-US"/>
        </w:rPr>
        <w:t>aminiti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IM</w:t>
      </w:r>
      <w:r w:rsidR="00D25A8B" w:rsidRPr="006D6169">
        <w:rPr>
          <w:rFonts w:ascii="Arial" w:hAnsi="Arial" w:cs="Arial"/>
          <w:sz w:val="20"/>
          <w:szCs w:val="20"/>
          <w:lang w:val="en-US"/>
        </w:rPr>
        <w:t>,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N</w:t>
      </w:r>
      <w:r w:rsidR="00D25A8B" w:rsidRPr="006D6169">
        <w:rPr>
          <w:rFonts w:ascii="Arial" w:hAnsi="Arial" w:cs="Arial"/>
          <w:sz w:val="20"/>
          <w:szCs w:val="20"/>
          <w:lang w:val="en-US"/>
        </w:rPr>
        <w:t>oci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F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M</w:t>
      </w:r>
      <w:r w:rsidR="00D25A8B" w:rsidRPr="006D6169">
        <w:rPr>
          <w:rFonts w:ascii="Arial" w:hAnsi="Arial" w:cs="Arial"/>
          <w:sz w:val="20"/>
          <w:szCs w:val="20"/>
          <w:lang w:val="en-US"/>
        </w:rPr>
        <w:t>unoz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A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W</w:t>
      </w:r>
      <w:r w:rsidR="00D25A8B" w:rsidRPr="006D6169">
        <w:rPr>
          <w:rFonts w:ascii="Arial" w:hAnsi="Arial" w:cs="Arial"/>
          <w:sz w:val="20"/>
          <w:szCs w:val="20"/>
          <w:lang w:val="en-US"/>
        </w:rPr>
        <w:t>hyte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P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M</w:t>
      </w:r>
      <w:r w:rsidR="00D25A8B" w:rsidRPr="006D6169">
        <w:rPr>
          <w:rFonts w:ascii="Arial" w:hAnsi="Arial" w:cs="Arial"/>
          <w:sz w:val="20"/>
          <w:szCs w:val="20"/>
          <w:lang w:val="en-US"/>
        </w:rPr>
        <w:t>organ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DJ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C</w:t>
      </w:r>
      <w:r w:rsidR="00D25A8B" w:rsidRPr="006D6169">
        <w:rPr>
          <w:rFonts w:ascii="Arial" w:hAnsi="Arial" w:cs="Arial"/>
          <w:sz w:val="20"/>
          <w:szCs w:val="20"/>
          <w:lang w:val="en-US"/>
        </w:rPr>
        <w:t>ronin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DA</w:t>
      </w:r>
      <w:r w:rsidR="00D25A8B" w:rsidRPr="006D6169">
        <w:rPr>
          <w:rFonts w:ascii="Arial" w:hAnsi="Arial" w:cs="Arial"/>
          <w:sz w:val="20"/>
          <w:szCs w:val="20"/>
          <w:lang w:val="en-US"/>
        </w:rPr>
        <w:t>,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L</w:t>
      </w:r>
      <w:r w:rsidR="00D25A8B" w:rsidRPr="006D6169">
        <w:rPr>
          <w:rFonts w:ascii="Arial" w:hAnsi="Arial" w:cs="Arial"/>
          <w:sz w:val="20"/>
          <w:szCs w:val="20"/>
          <w:lang w:val="en-US"/>
        </w:rPr>
        <w:t>yng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JG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 (2011)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Impact of selected combinations of non-thermal processing technologies on the quality of an apple and cranberry juice blend. Food Chemistry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124</w:t>
      </w:r>
      <w:r w:rsidR="002B7BEE" w:rsidRPr="006D6169">
        <w:rPr>
          <w:rFonts w:ascii="Arial" w:hAnsi="Arial" w:cs="Arial"/>
          <w:sz w:val="20"/>
          <w:szCs w:val="20"/>
          <w:lang w:val="en-US"/>
        </w:rPr>
        <w:t xml:space="preserve"> (4):</w:t>
      </w:r>
      <w:r w:rsidRPr="006D6169">
        <w:rPr>
          <w:rFonts w:ascii="Arial" w:hAnsi="Arial" w:cs="Arial"/>
          <w:sz w:val="20"/>
          <w:szCs w:val="20"/>
          <w:lang w:val="en-US"/>
        </w:rPr>
        <w:t>1387-1392.</w:t>
      </w:r>
    </w:p>
    <w:p w:rsidR="00EA7B11" w:rsidRPr="00C4532E" w:rsidRDefault="00B5387F" w:rsidP="00AC3E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  <w:lang w:val="en-US"/>
        </w:rPr>
        <w:t>C</w:t>
      </w:r>
      <w:r w:rsidR="002B7BEE" w:rsidRPr="006D6169">
        <w:rPr>
          <w:rFonts w:ascii="Arial" w:hAnsi="Arial" w:cs="Arial"/>
          <w:sz w:val="20"/>
          <w:szCs w:val="20"/>
          <w:lang w:val="en-US"/>
        </w:rPr>
        <w:t xml:space="preserve">antos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E</w:t>
      </w:r>
      <w:r w:rsidR="002B7BEE" w:rsidRPr="006D6169">
        <w:rPr>
          <w:rFonts w:ascii="Arial" w:hAnsi="Arial" w:cs="Arial"/>
          <w:sz w:val="20"/>
          <w:szCs w:val="20"/>
          <w:lang w:val="en-US"/>
        </w:rPr>
        <w:t>, García-Viguera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 C</w:t>
      </w:r>
      <w:r w:rsidR="002B7BEE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P</w:t>
      </w:r>
      <w:r w:rsidR="002B7BEE" w:rsidRPr="006D6169">
        <w:rPr>
          <w:rFonts w:ascii="Arial" w:hAnsi="Arial" w:cs="Arial"/>
          <w:sz w:val="20"/>
          <w:szCs w:val="20"/>
          <w:lang w:val="en-US"/>
        </w:rPr>
        <w:t>ascual</w:t>
      </w:r>
      <w:r w:rsidR="009B56BF">
        <w:rPr>
          <w:rFonts w:ascii="Arial" w:hAnsi="Arial" w:cs="Arial"/>
          <w:sz w:val="20"/>
          <w:szCs w:val="20"/>
          <w:lang w:val="en-US"/>
        </w:rPr>
        <w:t xml:space="preserve"> T</w:t>
      </w:r>
      <w:r w:rsidR="00EA7B11" w:rsidRPr="006D6169">
        <w:rPr>
          <w:rFonts w:ascii="Arial" w:hAnsi="Arial" w:cs="Arial"/>
          <w:sz w:val="20"/>
          <w:szCs w:val="20"/>
          <w:lang w:val="en-US"/>
        </w:rPr>
        <w:t>S</w:t>
      </w:r>
      <w:r w:rsidR="002B7BEE" w:rsidRPr="006D6169">
        <w:rPr>
          <w:rFonts w:ascii="Arial" w:hAnsi="Arial" w:cs="Arial"/>
          <w:sz w:val="20"/>
          <w:szCs w:val="20"/>
          <w:lang w:val="en-US"/>
        </w:rPr>
        <w:t>, Tomás-Barberán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 FA</w:t>
      </w:r>
      <w:r w:rsidR="002B7BEE" w:rsidRPr="006D6169">
        <w:rPr>
          <w:rFonts w:ascii="Arial" w:hAnsi="Arial" w:cs="Arial"/>
          <w:sz w:val="20"/>
          <w:szCs w:val="20"/>
          <w:lang w:val="en-US"/>
        </w:rPr>
        <w:t xml:space="preserve"> (2000) 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Effect of postharvest ultraviolet irradiation on resveratrol and other phenolics of Cv. </w:t>
      </w:r>
      <w:r w:rsidR="00EA7B11" w:rsidRPr="00C4532E">
        <w:rPr>
          <w:rFonts w:ascii="Arial" w:hAnsi="Arial" w:cs="Arial"/>
          <w:sz w:val="20"/>
          <w:szCs w:val="20"/>
        </w:rPr>
        <w:t>Napole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EA7B11" w:rsidRPr="00C4532E">
        <w:rPr>
          <w:rFonts w:ascii="Arial" w:hAnsi="Arial" w:cs="Arial"/>
          <w:sz w:val="20"/>
          <w:szCs w:val="20"/>
        </w:rPr>
        <w:t>on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EA7B11" w:rsidRPr="00C4532E">
        <w:rPr>
          <w:rFonts w:ascii="Arial" w:hAnsi="Arial" w:cs="Arial"/>
          <w:sz w:val="20"/>
          <w:szCs w:val="20"/>
        </w:rPr>
        <w:t>table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EA7B11" w:rsidRPr="00C4532E">
        <w:rPr>
          <w:rFonts w:ascii="Arial" w:hAnsi="Arial" w:cs="Arial"/>
          <w:sz w:val="20"/>
          <w:szCs w:val="20"/>
        </w:rPr>
        <w:t>grapes.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EA7B11" w:rsidRPr="00C4532E">
        <w:rPr>
          <w:rFonts w:ascii="Arial" w:hAnsi="Arial" w:cs="Arial"/>
          <w:iCs/>
          <w:sz w:val="20"/>
          <w:szCs w:val="20"/>
        </w:rPr>
        <w:t>Journal</w:t>
      </w:r>
      <w:r w:rsidR="005F61CC">
        <w:rPr>
          <w:rFonts w:ascii="Arial" w:hAnsi="Arial" w:cs="Arial"/>
          <w:iCs/>
          <w:sz w:val="20"/>
          <w:szCs w:val="20"/>
        </w:rPr>
        <w:t xml:space="preserve"> </w:t>
      </w:r>
      <w:r w:rsidR="00EA7B11" w:rsidRPr="00C4532E">
        <w:rPr>
          <w:rFonts w:ascii="Arial" w:hAnsi="Arial" w:cs="Arial"/>
          <w:iCs/>
          <w:sz w:val="20"/>
          <w:szCs w:val="20"/>
        </w:rPr>
        <w:t>Agricultural</w:t>
      </w:r>
      <w:r w:rsidR="005F61CC">
        <w:rPr>
          <w:rFonts w:ascii="Arial" w:hAnsi="Arial" w:cs="Arial"/>
          <w:iCs/>
          <w:sz w:val="20"/>
          <w:szCs w:val="20"/>
        </w:rPr>
        <w:t xml:space="preserve"> </w:t>
      </w:r>
      <w:r w:rsidR="00EA7B11" w:rsidRPr="00C4532E">
        <w:rPr>
          <w:rFonts w:ascii="Arial" w:hAnsi="Arial" w:cs="Arial"/>
          <w:iCs/>
          <w:sz w:val="20"/>
          <w:szCs w:val="20"/>
        </w:rPr>
        <w:t>Food</w:t>
      </w:r>
      <w:r w:rsidR="005F61CC">
        <w:rPr>
          <w:rFonts w:ascii="Arial" w:hAnsi="Arial" w:cs="Arial"/>
          <w:iCs/>
          <w:sz w:val="20"/>
          <w:szCs w:val="20"/>
        </w:rPr>
        <w:t xml:space="preserve"> </w:t>
      </w:r>
      <w:r w:rsidR="00EA7B11" w:rsidRPr="00C4532E">
        <w:rPr>
          <w:rFonts w:ascii="Arial" w:hAnsi="Arial" w:cs="Arial"/>
          <w:iCs/>
          <w:sz w:val="20"/>
          <w:szCs w:val="20"/>
        </w:rPr>
        <w:t>Chemistry</w:t>
      </w:r>
      <w:r w:rsidR="005F61CC">
        <w:rPr>
          <w:rFonts w:ascii="Arial" w:hAnsi="Arial" w:cs="Arial"/>
          <w:iCs/>
          <w:sz w:val="20"/>
          <w:szCs w:val="20"/>
        </w:rPr>
        <w:t xml:space="preserve"> </w:t>
      </w:r>
      <w:r w:rsidR="002B7BEE" w:rsidRPr="00C4532E">
        <w:rPr>
          <w:rFonts w:ascii="Arial" w:hAnsi="Arial" w:cs="Arial"/>
          <w:sz w:val="20"/>
          <w:szCs w:val="20"/>
        </w:rPr>
        <w:t>48(10):</w:t>
      </w:r>
      <w:r w:rsidR="00EA7B11" w:rsidRPr="00C4532E">
        <w:rPr>
          <w:rFonts w:ascii="Arial" w:hAnsi="Arial" w:cs="Arial"/>
          <w:sz w:val="20"/>
          <w:szCs w:val="20"/>
        </w:rPr>
        <w:t>4606-4612.</w:t>
      </w:r>
    </w:p>
    <w:p w:rsidR="00A16242" w:rsidRPr="00C4532E" w:rsidRDefault="00A16242" w:rsidP="00AC3E11">
      <w:pPr>
        <w:pStyle w:val="Textodecomentrio"/>
        <w:spacing w:after="0" w:line="480" w:lineRule="auto"/>
        <w:rPr>
          <w:rFonts w:ascii="Arial" w:hAnsi="Arial" w:cs="Arial"/>
        </w:rPr>
      </w:pPr>
      <w:r w:rsidRPr="00C4532E">
        <w:rPr>
          <w:rFonts w:ascii="Arial" w:hAnsi="Arial" w:cs="Arial"/>
        </w:rPr>
        <w:t>C</w:t>
      </w:r>
      <w:r w:rsidR="00B5387F" w:rsidRPr="00C4532E">
        <w:rPr>
          <w:rFonts w:ascii="Arial" w:hAnsi="Arial" w:cs="Arial"/>
        </w:rPr>
        <w:t>arvalho</w:t>
      </w:r>
      <w:r w:rsidR="006D54A9" w:rsidRPr="00C4532E">
        <w:rPr>
          <w:rFonts w:ascii="Arial" w:hAnsi="Arial" w:cs="Arial"/>
        </w:rPr>
        <w:t>,</w:t>
      </w:r>
      <w:r w:rsidRPr="00C4532E">
        <w:rPr>
          <w:rFonts w:ascii="Arial" w:hAnsi="Arial" w:cs="Arial"/>
        </w:rPr>
        <w:t xml:space="preserve"> IT (2010) Microbiologia dos alimentos.Recife: EDUFRPE,86 p.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C</w:t>
      </w:r>
      <w:r w:rsidR="002B7BEE" w:rsidRPr="006D6169">
        <w:rPr>
          <w:rFonts w:ascii="Arial" w:hAnsi="Arial" w:cs="Arial"/>
          <w:sz w:val="20"/>
          <w:szCs w:val="20"/>
        </w:rPr>
        <w:t>ecchi</w:t>
      </w:r>
      <w:r w:rsidR="006D54A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HM</w:t>
      </w:r>
      <w:r w:rsidR="002B7BEE" w:rsidRPr="006D6169">
        <w:rPr>
          <w:rFonts w:ascii="Arial" w:hAnsi="Arial" w:cs="Arial"/>
          <w:sz w:val="20"/>
          <w:szCs w:val="20"/>
        </w:rPr>
        <w:t xml:space="preserve"> (2003)</w:t>
      </w:r>
      <w:r w:rsidRPr="006D6169">
        <w:rPr>
          <w:rFonts w:ascii="Arial" w:hAnsi="Arial" w:cs="Arial"/>
          <w:sz w:val="20"/>
          <w:szCs w:val="20"/>
        </w:rPr>
        <w:t>Fundamentos teóricos e práticos em análise de alimentos. 2.ed. Campinas: Unicamp, 207p.</w:t>
      </w:r>
    </w:p>
    <w:p w:rsidR="00EA7B11" w:rsidRPr="006D6169" w:rsidRDefault="00EA7B11" w:rsidP="00AC3E11">
      <w:pPr>
        <w:pStyle w:val="Ttulo3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sz w:val="20"/>
          <w:szCs w:val="20"/>
        </w:rPr>
      </w:pP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ia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P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, 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B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enato</w:t>
      </w:r>
      <w:r w:rsidR="00B65977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EA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,</w:t>
      </w:r>
      <w:r w:rsidR="00B65977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V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alentini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SRT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,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A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njos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VDA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, 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P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onzo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FS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,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S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anches</w:t>
      </w:r>
      <w:r w:rsidR="00B65977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J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, 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T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erra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MM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(2009)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Radiação ultravioleta no controle pós-colheita de </w:t>
      </w:r>
      <w:r w:rsidRPr="006D6169">
        <w:rPr>
          <w:rFonts w:ascii="Arial" w:hAnsi="Arial" w:cs="Arial"/>
          <w:b w:val="0"/>
          <w:bCs w:val="0"/>
          <w:i/>
          <w:iCs/>
          <w:sz w:val="20"/>
          <w:szCs w:val="20"/>
          <w:shd w:val="clear" w:color="auto" w:fill="FFFFFF"/>
        </w:rPr>
        <w:t>Colletotrichum</w:t>
      </w:r>
      <w:r w:rsidR="00B65977">
        <w:rPr>
          <w:rFonts w:ascii="Arial" w:hAnsi="Arial" w:cs="Arial"/>
          <w:b w:val="0"/>
          <w:bCs w:val="0"/>
          <w:i/>
          <w:iCs/>
          <w:sz w:val="20"/>
          <w:szCs w:val="20"/>
          <w:shd w:val="clear" w:color="auto" w:fill="FFFFFF"/>
        </w:rPr>
        <w:t xml:space="preserve"> </w:t>
      </w:r>
      <w:r w:rsidRPr="006D6169">
        <w:rPr>
          <w:rFonts w:ascii="Arial" w:hAnsi="Arial" w:cs="Arial"/>
          <w:b w:val="0"/>
          <w:bCs w:val="0"/>
          <w:i/>
          <w:iCs/>
          <w:sz w:val="20"/>
          <w:szCs w:val="20"/>
          <w:shd w:val="clear" w:color="auto" w:fill="FFFFFF"/>
        </w:rPr>
        <w:t>gloeosporioide</w:t>
      </w:r>
      <w:r w:rsidRPr="009B56BF">
        <w:rPr>
          <w:rFonts w:ascii="Arial" w:hAnsi="Arial" w:cs="Arial"/>
          <w:b w:val="0"/>
          <w:bCs w:val="0"/>
          <w:iCs/>
          <w:sz w:val="20"/>
          <w:szCs w:val="20"/>
          <w:shd w:val="clear" w:color="auto" w:fill="FFFFFF"/>
        </w:rPr>
        <w:t>s</w:t>
      </w:r>
      <w:r w:rsidR="00B65977">
        <w:rPr>
          <w:rFonts w:ascii="Arial" w:hAnsi="Arial" w:cs="Arial"/>
          <w:b w:val="0"/>
          <w:bCs w:val="0"/>
          <w:iCs/>
          <w:sz w:val="20"/>
          <w:szCs w:val="20"/>
          <w:shd w:val="clear" w:color="auto" w:fill="FFFFFF"/>
        </w:rPr>
        <w:t xml:space="preserve"> </w:t>
      </w:r>
      <w:r w:rsidRPr="009B56BF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em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uva niagara rosada. </w:t>
      </w:r>
      <w:r w:rsidRPr="006D6169">
        <w:rPr>
          <w:rFonts w:ascii="Arial" w:hAnsi="Arial" w:cs="Arial"/>
          <w:b w:val="0"/>
          <w:sz w:val="20"/>
          <w:szCs w:val="20"/>
        </w:rPr>
        <w:t>Bragantia</w:t>
      </w:r>
      <w:r w:rsidR="005F61CC">
        <w:rPr>
          <w:rFonts w:ascii="Arial" w:hAnsi="Arial" w:cs="Arial"/>
          <w:b w:val="0"/>
          <w:sz w:val="20"/>
          <w:szCs w:val="20"/>
        </w:rPr>
        <w:t xml:space="preserve"> </w:t>
      </w:r>
      <w:r w:rsidRPr="006D6169">
        <w:rPr>
          <w:rFonts w:ascii="Arial" w:hAnsi="Arial" w:cs="Arial"/>
          <w:b w:val="0"/>
          <w:sz w:val="20"/>
          <w:szCs w:val="20"/>
        </w:rPr>
        <w:t>68</w:t>
      </w:r>
      <w:r w:rsidR="002B7BEE" w:rsidRPr="006D6169">
        <w:rPr>
          <w:rFonts w:ascii="Arial" w:hAnsi="Arial" w:cs="Arial"/>
          <w:b w:val="0"/>
          <w:sz w:val="20"/>
          <w:szCs w:val="20"/>
        </w:rPr>
        <w:t xml:space="preserve"> (</w:t>
      </w:r>
      <w:r w:rsidRPr="006D6169">
        <w:rPr>
          <w:rFonts w:ascii="Arial" w:hAnsi="Arial" w:cs="Arial"/>
          <w:b w:val="0"/>
          <w:sz w:val="20"/>
          <w:szCs w:val="20"/>
        </w:rPr>
        <w:t>4</w:t>
      </w:r>
      <w:r w:rsidR="002B7BEE" w:rsidRPr="006D6169">
        <w:rPr>
          <w:rFonts w:ascii="Arial" w:hAnsi="Arial" w:cs="Arial"/>
          <w:b w:val="0"/>
          <w:sz w:val="20"/>
          <w:szCs w:val="20"/>
        </w:rPr>
        <w:t>):1009-1015</w:t>
      </w:r>
      <w:r w:rsidRPr="006D6169">
        <w:rPr>
          <w:rFonts w:ascii="Arial" w:hAnsi="Arial" w:cs="Arial"/>
          <w:b w:val="0"/>
          <w:sz w:val="20"/>
          <w:szCs w:val="20"/>
        </w:rPr>
        <w:t>.</w:t>
      </w:r>
    </w:p>
    <w:p w:rsidR="00EA7B11" w:rsidRPr="006D6169" w:rsidRDefault="00EA7B11" w:rsidP="00AC3E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lastRenderedPageBreak/>
        <w:t>F</w:t>
      </w:r>
      <w:r w:rsidR="002B7BEE" w:rsidRPr="006D6169">
        <w:rPr>
          <w:rFonts w:ascii="Arial" w:hAnsi="Arial" w:cs="Arial"/>
          <w:sz w:val="20"/>
          <w:szCs w:val="20"/>
        </w:rPr>
        <w:t>reitas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AA</w:t>
      </w:r>
      <w:r w:rsidR="002B7BEE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D</w:t>
      </w:r>
      <w:r w:rsidR="002B7BEE" w:rsidRPr="006D6169">
        <w:rPr>
          <w:rFonts w:ascii="Arial" w:hAnsi="Arial" w:cs="Arial"/>
          <w:sz w:val="20"/>
          <w:szCs w:val="20"/>
        </w:rPr>
        <w:t>etoni</w:t>
      </w:r>
      <w:r w:rsidRPr="006D6169">
        <w:rPr>
          <w:rFonts w:ascii="Arial" w:hAnsi="Arial" w:cs="Arial"/>
          <w:sz w:val="20"/>
          <w:szCs w:val="20"/>
        </w:rPr>
        <w:t xml:space="preserve"> AM</w:t>
      </w:r>
      <w:r w:rsidR="002B7BEE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C</w:t>
      </w:r>
      <w:r w:rsidR="002B7BEE" w:rsidRPr="006D6169">
        <w:rPr>
          <w:rFonts w:ascii="Arial" w:hAnsi="Arial" w:cs="Arial"/>
          <w:sz w:val="20"/>
          <w:szCs w:val="20"/>
        </w:rPr>
        <w:t>lemente</w:t>
      </w:r>
      <w:r w:rsidRPr="006D6169">
        <w:rPr>
          <w:rFonts w:ascii="Arial" w:hAnsi="Arial" w:cs="Arial"/>
          <w:sz w:val="20"/>
          <w:szCs w:val="20"/>
        </w:rPr>
        <w:t xml:space="preserve"> E</w:t>
      </w:r>
      <w:r w:rsidR="002B7BEE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O</w:t>
      </w:r>
      <w:r w:rsidR="002B7BEE" w:rsidRPr="006D6169">
        <w:rPr>
          <w:rFonts w:ascii="Arial" w:hAnsi="Arial" w:cs="Arial"/>
          <w:sz w:val="20"/>
          <w:szCs w:val="20"/>
        </w:rPr>
        <w:t>liveira</w:t>
      </w:r>
      <w:r w:rsidRPr="006D6169">
        <w:rPr>
          <w:rFonts w:ascii="Arial" w:hAnsi="Arial" w:cs="Arial"/>
          <w:sz w:val="20"/>
          <w:szCs w:val="20"/>
        </w:rPr>
        <w:t xml:space="preserve"> CC</w:t>
      </w:r>
      <w:r w:rsidR="002B7BEE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 xml:space="preserve"> Determinação de resveratrol e características químicas em sucos de uvas produzidas em sistemas orgânico e convencional. Revista Ceres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57</w:t>
      </w:r>
      <w:r w:rsidR="002B7BEE" w:rsidRPr="006D6169">
        <w:rPr>
          <w:rFonts w:ascii="Arial" w:hAnsi="Arial" w:cs="Arial"/>
          <w:sz w:val="20"/>
          <w:szCs w:val="20"/>
        </w:rPr>
        <w:t xml:space="preserve"> (</w:t>
      </w:r>
      <w:r w:rsidRPr="006D6169">
        <w:rPr>
          <w:rFonts w:ascii="Arial" w:hAnsi="Arial" w:cs="Arial"/>
          <w:sz w:val="20"/>
          <w:szCs w:val="20"/>
        </w:rPr>
        <w:t>1</w:t>
      </w:r>
      <w:r w:rsidR="002B7BEE" w:rsidRPr="006D6169">
        <w:rPr>
          <w:rFonts w:ascii="Arial" w:hAnsi="Arial" w:cs="Arial"/>
          <w:sz w:val="20"/>
          <w:szCs w:val="20"/>
        </w:rPr>
        <w:t>)</w:t>
      </w:r>
      <w:r w:rsidR="003F3F78">
        <w:rPr>
          <w:rFonts w:ascii="Arial" w:hAnsi="Arial" w:cs="Arial"/>
          <w:sz w:val="20"/>
          <w:szCs w:val="20"/>
        </w:rPr>
        <w:t>:</w:t>
      </w:r>
      <w:r w:rsidRPr="006D6169">
        <w:rPr>
          <w:rFonts w:ascii="Arial" w:hAnsi="Arial" w:cs="Arial"/>
          <w:sz w:val="20"/>
          <w:szCs w:val="20"/>
        </w:rPr>
        <w:t xml:space="preserve"> 001-005</w:t>
      </w:r>
      <w:r w:rsidR="002B7BEE" w:rsidRPr="006D6169">
        <w:rPr>
          <w:rFonts w:ascii="Arial" w:hAnsi="Arial" w:cs="Arial"/>
          <w:sz w:val="20"/>
          <w:szCs w:val="20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F</w:t>
      </w:r>
      <w:r w:rsidR="002B7BEE" w:rsidRPr="006D6169">
        <w:rPr>
          <w:rFonts w:ascii="Arial" w:hAnsi="Arial" w:cs="Arial"/>
          <w:sz w:val="20"/>
          <w:szCs w:val="20"/>
        </w:rPr>
        <w:t>erreira</w:t>
      </w:r>
      <w:r w:rsidRPr="006D6169">
        <w:rPr>
          <w:rFonts w:ascii="Arial" w:hAnsi="Arial" w:cs="Arial"/>
          <w:sz w:val="20"/>
          <w:szCs w:val="20"/>
        </w:rPr>
        <w:t xml:space="preserve"> LFD</w:t>
      </w:r>
      <w:r w:rsidR="0047511E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>Obtenção e caracterização de farinha de bagaço de uva e sua utilização em cereais matinais expandidos.</w:t>
      </w:r>
      <w:r w:rsidR="0047511E" w:rsidRPr="006D6169">
        <w:rPr>
          <w:rFonts w:ascii="Arial" w:hAnsi="Arial" w:cs="Arial"/>
          <w:sz w:val="20"/>
          <w:szCs w:val="20"/>
        </w:rPr>
        <w:t>Universidade Federal de Viçosa (</w:t>
      </w:r>
      <w:r w:rsidRPr="006D6169">
        <w:rPr>
          <w:rFonts w:ascii="Arial" w:hAnsi="Arial" w:cs="Arial"/>
          <w:sz w:val="20"/>
          <w:szCs w:val="20"/>
        </w:rPr>
        <w:t>Tese</w:t>
      </w:r>
      <w:r w:rsidR="0047511E" w:rsidRPr="006D6169">
        <w:rPr>
          <w:rFonts w:ascii="Arial" w:hAnsi="Arial" w:cs="Arial"/>
          <w:sz w:val="20"/>
          <w:szCs w:val="20"/>
        </w:rPr>
        <w:t xml:space="preserve"> de doutorado </w:t>
      </w:r>
      <w:r w:rsidRPr="006D6169">
        <w:rPr>
          <w:rFonts w:ascii="Arial" w:hAnsi="Arial" w:cs="Arial"/>
          <w:sz w:val="20"/>
          <w:szCs w:val="20"/>
        </w:rPr>
        <w:t>em Ciência e Tecnologia de Alimentos</w:t>
      </w:r>
      <w:r w:rsidR="0047511E" w:rsidRPr="006D6169">
        <w:rPr>
          <w:rFonts w:ascii="Arial" w:hAnsi="Arial" w:cs="Arial"/>
          <w:sz w:val="20"/>
          <w:szCs w:val="20"/>
        </w:rPr>
        <w:t>)</w:t>
      </w:r>
      <w:r w:rsidRPr="006D6169">
        <w:rPr>
          <w:rFonts w:ascii="Arial" w:hAnsi="Arial" w:cs="Arial"/>
          <w:sz w:val="20"/>
          <w:szCs w:val="20"/>
        </w:rPr>
        <w:t>.</w:t>
      </w:r>
    </w:p>
    <w:p w:rsidR="00870B28" w:rsidRDefault="00EA7B11" w:rsidP="00870B28">
      <w:pPr>
        <w:pStyle w:val="Referncias"/>
        <w:spacing w:line="480" w:lineRule="auto"/>
        <w:rPr>
          <w:rFonts w:cs="Arial"/>
          <w:color w:val="000000"/>
          <w:sz w:val="20"/>
          <w:szCs w:val="20"/>
          <w:shd w:val="clear" w:color="auto" w:fill="FFFFFF"/>
          <w:lang w:val="en-US"/>
        </w:rPr>
      </w:pP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F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uleki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T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F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rancis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FJ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(1968)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Quantitative determination of anthocyanins. Determination of total anthocyanins and degradation index for cranberry juice.</w:t>
      </w:r>
      <w:r w:rsidR="005F61CC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D6169">
        <w:rPr>
          <w:rFonts w:cs="Arial"/>
          <w:bCs/>
          <w:color w:val="000000"/>
          <w:sz w:val="20"/>
          <w:szCs w:val="20"/>
          <w:shd w:val="clear" w:color="auto" w:fill="FFFFFF"/>
          <w:lang w:val="en-US"/>
        </w:rPr>
        <w:t>Journal Food Science</w:t>
      </w:r>
      <w:r w:rsidR="00B65977">
        <w:rPr>
          <w:rFonts w:cs="Arial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33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1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):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78-83.</w:t>
      </w:r>
    </w:p>
    <w:p w:rsidR="00870B28" w:rsidRPr="00870B28" w:rsidRDefault="00870B28" w:rsidP="00870B28">
      <w:pPr>
        <w:pStyle w:val="Referncias"/>
        <w:spacing w:line="480" w:lineRule="auto"/>
        <w:rPr>
          <w:rFonts w:cs="Arial"/>
          <w:sz w:val="20"/>
          <w:szCs w:val="20"/>
          <w:shd w:val="clear" w:color="auto" w:fill="FFFFFF"/>
          <w:lang w:val="en-US"/>
        </w:rPr>
      </w:pPr>
      <w:r w:rsidRPr="00B65977">
        <w:rPr>
          <w:rFonts w:cs="Arial"/>
          <w:sz w:val="20"/>
          <w:szCs w:val="20"/>
          <w:lang w:val="es-CL"/>
        </w:rPr>
        <w:t xml:space="preserve">Gil </w:t>
      </w:r>
      <w:r w:rsidR="00371AEA" w:rsidRPr="00B65977">
        <w:rPr>
          <w:rFonts w:cs="Arial"/>
          <w:sz w:val="20"/>
          <w:szCs w:val="20"/>
          <w:lang w:val="es-CL"/>
        </w:rPr>
        <w:t>MI,</w:t>
      </w:r>
      <w:r w:rsidR="00B65977">
        <w:rPr>
          <w:rFonts w:cs="Arial"/>
          <w:sz w:val="20"/>
          <w:szCs w:val="20"/>
          <w:lang w:val="es-CL"/>
        </w:rPr>
        <w:t xml:space="preserve"> </w:t>
      </w:r>
      <w:r w:rsidR="00371AEA" w:rsidRPr="00B65977">
        <w:rPr>
          <w:rFonts w:cs="Arial"/>
          <w:sz w:val="20"/>
          <w:szCs w:val="20"/>
          <w:lang w:val="es-CL"/>
        </w:rPr>
        <w:t>Tomás-Barberán</w:t>
      </w:r>
      <w:r w:rsidR="00B65977" w:rsidRPr="00B65977">
        <w:rPr>
          <w:rFonts w:cs="Arial"/>
          <w:sz w:val="20"/>
          <w:szCs w:val="20"/>
          <w:lang w:val="es-CL"/>
        </w:rPr>
        <w:t xml:space="preserve"> </w:t>
      </w:r>
      <w:r w:rsidR="00371AEA" w:rsidRPr="00B65977">
        <w:rPr>
          <w:rFonts w:cs="Arial"/>
          <w:sz w:val="20"/>
          <w:szCs w:val="20"/>
          <w:lang w:val="es-CL"/>
        </w:rPr>
        <w:t>FA,</w:t>
      </w:r>
      <w:r w:rsidR="00B65977" w:rsidRPr="00B65977">
        <w:rPr>
          <w:rFonts w:cs="Arial"/>
          <w:sz w:val="20"/>
          <w:szCs w:val="20"/>
          <w:lang w:val="es-CL"/>
        </w:rPr>
        <w:t xml:space="preserve"> </w:t>
      </w:r>
      <w:r w:rsidR="00371AEA" w:rsidRPr="00B65977">
        <w:rPr>
          <w:rFonts w:cs="Arial"/>
          <w:sz w:val="20"/>
          <w:szCs w:val="20"/>
          <w:lang w:val="es-CL"/>
        </w:rPr>
        <w:t>Hess-Pierce</w:t>
      </w:r>
      <w:r w:rsidR="00B65977" w:rsidRPr="00B65977">
        <w:rPr>
          <w:rFonts w:cs="Arial"/>
          <w:sz w:val="20"/>
          <w:szCs w:val="20"/>
          <w:lang w:val="es-CL"/>
        </w:rPr>
        <w:t xml:space="preserve"> </w:t>
      </w:r>
      <w:r w:rsidR="00371AEA" w:rsidRPr="00B65977">
        <w:rPr>
          <w:rFonts w:cs="Arial"/>
          <w:sz w:val="20"/>
          <w:szCs w:val="20"/>
          <w:lang w:val="es-CL"/>
        </w:rPr>
        <w:t>B</w:t>
      </w:r>
      <w:r w:rsidR="00B65977" w:rsidRPr="00B65977">
        <w:rPr>
          <w:rFonts w:cs="Arial"/>
          <w:sz w:val="20"/>
          <w:szCs w:val="20"/>
          <w:lang w:val="es-CL"/>
        </w:rPr>
        <w:t xml:space="preserve"> </w:t>
      </w:r>
      <w:r w:rsidR="00371AEA" w:rsidRPr="00B65977">
        <w:rPr>
          <w:rFonts w:cs="Arial"/>
          <w:sz w:val="20"/>
          <w:szCs w:val="20"/>
          <w:lang w:val="es-CL"/>
        </w:rPr>
        <w:t>,</w:t>
      </w:r>
      <w:r w:rsidR="00B65977">
        <w:rPr>
          <w:rFonts w:cs="Arial"/>
          <w:sz w:val="20"/>
          <w:szCs w:val="20"/>
          <w:lang w:val="es-CL"/>
        </w:rPr>
        <w:t xml:space="preserve"> </w:t>
      </w:r>
      <w:r w:rsidRPr="00B65977">
        <w:rPr>
          <w:rFonts w:cs="Arial"/>
          <w:sz w:val="20"/>
          <w:szCs w:val="20"/>
          <w:lang w:val="es-CL"/>
        </w:rPr>
        <w:t>Kader</w:t>
      </w:r>
      <w:r w:rsidR="00B65977" w:rsidRPr="00B65977">
        <w:rPr>
          <w:rFonts w:cs="Arial"/>
          <w:sz w:val="20"/>
          <w:szCs w:val="20"/>
          <w:lang w:val="es-CL"/>
        </w:rPr>
        <w:t xml:space="preserve"> </w:t>
      </w:r>
      <w:r w:rsidR="00371AEA" w:rsidRPr="00B65977">
        <w:rPr>
          <w:rFonts w:cs="Arial"/>
          <w:sz w:val="20"/>
          <w:szCs w:val="20"/>
          <w:lang w:val="es-CL"/>
        </w:rPr>
        <w:t>A</w:t>
      </w:r>
      <w:r w:rsidRPr="00B65977">
        <w:rPr>
          <w:rFonts w:cs="Arial"/>
          <w:sz w:val="20"/>
          <w:szCs w:val="20"/>
          <w:lang w:val="es-CL"/>
        </w:rPr>
        <w:t>A</w:t>
      </w:r>
      <w:r w:rsidR="00371AEA" w:rsidRPr="00B65977">
        <w:rPr>
          <w:rFonts w:cs="Arial"/>
          <w:sz w:val="20"/>
          <w:szCs w:val="20"/>
          <w:lang w:val="es-CL"/>
        </w:rPr>
        <w:t xml:space="preserve"> (2002)</w:t>
      </w:r>
      <w:r w:rsidRPr="00B65977">
        <w:rPr>
          <w:rFonts w:cs="Arial"/>
          <w:sz w:val="20"/>
          <w:szCs w:val="20"/>
          <w:lang w:val="es-CL"/>
        </w:rPr>
        <w:t>.</w:t>
      </w:r>
      <w:r w:rsidR="00B65977" w:rsidRPr="00B65977">
        <w:rPr>
          <w:rFonts w:cs="Arial"/>
          <w:sz w:val="20"/>
          <w:szCs w:val="20"/>
          <w:lang w:val="es-CL"/>
        </w:rPr>
        <w:t xml:space="preserve"> </w:t>
      </w:r>
      <w:r w:rsidRPr="00870B28">
        <w:rPr>
          <w:rFonts w:cs="Arial"/>
          <w:bCs/>
          <w:sz w:val="20"/>
          <w:szCs w:val="20"/>
          <w:lang w:val="en-US"/>
        </w:rPr>
        <w:t>Antioxidant capacities, phenolic compounds, carotenoids, and vitamin C contents of nectarine, peach, and plum cultivars from California</w:t>
      </w:r>
      <w:r w:rsidRPr="00B65977">
        <w:rPr>
          <w:rFonts w:cs="Arial"/>
          <w:bCs/>
          <w:sz w:val="20"/>
          <w:szCs w:val="20"/>
          <w:lang w:val="en-US"/>
        </w:rPr>
        <w:t>.</w:t>
      </w:r>
      <w:r w:rsidRPr="00B65977">
        <w:rPr>
          <w:rFonts w:cs="Arial"/>
          <w:sz w:val="20"/>
          <w:szCs w:val="20"/>
          <w:lang w:val="en-US"/>
        </w:rPr>
        <w:t>Journal of Agricultural Food Chemistry</w:t>
      </w:r>
      <w:r w:rsidR="00371AEA" w:rsidRPr="00B65977">
        <w:rPr>
          <w:rFonts w:cs="Arial"/>
          <w:sz w:val="20"/>
          <w:szCs w:val="20"/>
          <w:lang w:val="en-US"/>
        </w:rPr>
        <w:t>,</w:t>
      </w:r>
      <w:r w:rsidR="00371AEA">
        <w:rPr>
          <w:rFonts w:cs="Arial"/>
          <w:sz w:val="20"/>
          <w:szCs w:val="20"/>
          <w:lang w:val="en-US"/>
        </w:rPr>
        <w:t xml:space="preserve"> 50,</w:t>
      </w:r>
      <w:r w:rsidRPr="00870B28">
        <w:rPr>
          <w:rFonts w:cs="Arial"/>
          <w:sz w:val="20"/>
          <w:szCs w:val="20"/>
          <w:lang w:val="en-US"/>
        </w:rPr>
        <w:t xml:space="preserve"> 4976–4982</w:t>
      </w:r>
      <w:r w:rsidR="00371AEA">
        <w:rPr>
          <w:rFonts w:cs="Arial"/>
          <w:sz w:val="20"/>
          <w:szCs w:val="20"/>
          <w:lang w:val="en-US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G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uerrero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JC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iampi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LP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astilla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AC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r w:rsidR="00B659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edel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FS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chalchli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HS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r w:rsidR="00B659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ormazabal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EU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r w:rsidR="00B659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ensch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ET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r w:rsidR="00B659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lberdi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M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(2010)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Antioxidant capacity, anthocyanins, and total phenols of wild and cultivated berries in Chile.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Journal</w:t>
      </w:r>
      <w:r w:rsidR="005F61C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r w:rsidR="005F61C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Agricultural</w:t>
      </w:r>
      <w:r w:rsidR="005F61C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Research</w:t>
      </w:r>
      <w:r w:rsidR="005F61C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70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):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537-544.</w:t>
      </w:r>
    </w:p>
    <w:p w:rsidR="00E52053" w:rsidRDefault="00B363CB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Adolfo</w:t>
      </w:r>
      <w:r w:rsidR="00E52053" w:rsidRPr="006D6169">
        <w:rPr>
          <w:rFonts w:ascii="Arial" w:hAnsi="Arial" w:cs="Arial"/>
          <w:sz w:val="20"/>
          <w:szCs w:val="20"/>
        </w:rPr>
        <w:t xml:space="preserve"> Lutz (2008)</w:t>
      </w:r>
      <w:r w:rsidR="00EA7B11" w:rsidRPr="006D6169">
        <w:rPr>
          <w:rFonts w:ascii="Arial" w:hAnsi="Arial" w:cs="Arial"/>
          <w:bCs/>
          <w:sz w:val="20"/>
          <w:szCs w:val="20"/>
        </w:rPr>
        <w:t>Nor</w:t>
      </w:r>
      <w:r w:rsidR="000217DC">
        <w:rPr>
          <w:rFonts w:ascii="Arial" w:hAnsi="Arial" w:cs="Arial"/>
          <w:bCs/>
          <w:sz w:val="20"/>
          <w:szCs w:val="20"/>
        </w:rPr>
        <w:t>mas Analíticas do Instituto Adolf</w:t>
      </w:r>
      <w:r w:rsidR="00EA7B11" w:rsidRPr="006D6169">
        <w:rPr>
          <w:rFonts w:ascii="Arial" w:hAnsi="Arial" w:cs="Arial"/>
          <w:bCs/>
          <w:sz w:val="20"/>
          <w:szCs w:val="20"/>
        </w:rPr>
        <w:t xml:space="preserve">o Lutz:Métodos Químicos para Análise de Alimentos. </w:t>
      </w:r>
      <w:r w:rsidR="00EA7B11" w:rsidRPr="006D6169">
        <w:rPr>
          <w:rFonts w:ascii="Arial" w:hAnsi="Arial" w:cs="Arial"/>
          <w:sz w:val="20"/>
          <w:szCs w:val="20"/>
        </w:rPr>
        <w:t>4.ed.</w:t>
      </w:r>
    </w:p>
    <w:p w:rsidR="00B56243" w:rsidRPr="00B56243" w:rsidRDefault="00B56243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Brasileiro do</w:t>
      </w:r>
      <w:r w:rsidRPr="00B56243">
        <w:rPr>
          <w:rFonts w:ascii="Arial" w:hAnsi="Arial" w:cs="Arial"/>
          <w:sz w:val="20"/>
          <w:szCs w:val="20"/>
        </w:rPr>
        <w:t xml:space="preserve"> Vinhos/ IBRAVIN. A vitivinicultura Brasileira, 2010. Disponível em</w:t>
      </w:r>
      <w:r>
        <w:rPr>
          <w:rFonts w:ascii="Arial" w:hAnsi="Arial" w:cs="Arial"/>
          <w:sz w:val="20"/>
          <w:szCs w:val="20"/>
        </w:rPr>
        <w:t>:</w:t>
      </w:r>
      <w:r w:rsidRPr="00B56243">
        <w:rPr>
          <w:rFonts w:ascii="Arial" w:hAnsi="Arial" w:cs="Arial"/>
          <w:sz w:val="20"/>
          <w:szCs w:val="20"/>
        </w:rPr>
        <w:t>http://www.ibravin.org.br/</w:t>
      </w:r>
      <w:r>
        <w:rPr>
          <w:rFonts w:ascii="Arial" w:hAnsi="Arial" w:cs="Arial"/>
          <w:sz w:val="20"/>
          <w:szCs w:val="20"/>
        </w:rPr>
        <w:t>. Acesso em 20 maio. 2017</w:t>
      </w:r>
      <w:r w:rsidRPr="00B56243">
        <w:rPr>
          <w:rFonts w:ascii="Arial" w:hAnsi="Arial" w:cs="Arial"/>
          <w:sz w:val="20"/>
          <w:szCs w:val="20"/>
        </w:rPr>
        <w:t>.</w:t>
      </w:r>
    </w:p>
    <w:p w:rsidR="00EA7B11" w:rsidRPr="00B65977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M</w:t>
      </w:r>
      <w:r w:rsidR="00E52053" w:rsidRPr="006D6169">
        <w:rPr>
          <w:rFonts w:ascii="Arial" w:hAnsi="Arial" w:cs="Arial"/>
          <w:sz w:val="20"/>
          <w:szCs w:val="20"/>
        </w:rPr>
        <w:t>arques</w:t>
      </w:r>
      <w:r w:rsidRPr="006D6169">
        <w:rPr>
          <w:rFonts w:ascii="Arial" w:hAnsi="Arial" w:cs="Arial"/>
          <w:sz w:val="20"/>
          <w:szCs w:val="20"/>
        </w:rPr>
        <w:t xml:space="preserve"> A</w:t>
      </w:r>
      <w:r w:rsidR="00E52053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C</w:t>
      </w:r>
      <w:r w:rsidR="00E52053" w:rsidRPr="006D6169">
        <w:rPr>
          <w:rFonts w:ascii="Arial" w:hAnsi="Arial" w:cs="Arial"/>
          <w:sz w:val="20"/>
          <w:szCs w:val="20"/>
        </w:rPr>
        <w:t>hicaybam</w:t>
      </w:r>
      <w:r w:rsidRPr="006D6169">
        <w:rPr>
          <w:rFonts w:ascii="Arial" w:hAnsi="Arial" w:cs="Arial"/>
          <w:sz w:val="20"/>
          <w:szCs w:val="20"/>
        </w:rPr>
        <w:t xml:space="preserve"> G</w:t>
      </w:r>
      <w:r w:rsidR="00E52053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A</w:t>
      </w:r>
      <w:r w:rsidR="00E52053" w:rsidRPr="006D6169">
        <w:rPr>
          <w:rFonts w:ascii="Arial" w:hAnsi="Arial" w:cs="Arial"/>
          <w:sz w:val="20"/>
          <w:szCs w:val="20"/>
        </w:rPr>
        <w:t>raujo</w:t>
      </w:r>
      <w:r w:rsidRPr="006D6169">
        <w:rPr>
          <w:rFonts w:ascii="Arial" w:hAnsi="Arial" w:cs="Arial"/>
          <w:sz w:val="20"/>
          <w:szCs w:val="20"/>
        </w:rPr>
        <w:t xml:space="preserve"> MT</w:t>
      </w:r>
      <w:r w:rsidR="00E52053" w:rsidRPr="006D6169">
        <w:rPr>
          <w:rFonts w:ascii="Arial" w:hAnsi="Arial" w:cs="Arial"/>
          <w:sz w:val="20"/>
          <w:szCs w:val="20"/>
        </w:rPr>
        <w:t>, Manhães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LRT</w:t>
      </w:r>
      <w:r w:rsidR="00E52053" w:rsidRPr="006D6169">
        <w:rPr>
          <w:rFonts w:ascii="Arial" w:hAnsi="Arial" w:cs="Arial"/>
          <w:sz w:val="20"/>
          <w:szCs w:val="20"/>
        </w:rPr>
        <w:t>,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="00E52053" w:rsidRPr="006D6169">
        <w:rPr>
          <w:rFonts w:ascii="Arial" w:hAnsi="Arial" w:cs="Arial"/>
          <w:sz w:val="20"/>
          <w:szCs w:val="20"/>
        </w:rPr>
        <w:t>Sabaa-Srur</w:t>
      </w:r>
      <w:r w:rsidRPr="006D6169">
        <w:rPr>
          <w:rFonts w:ascii="Arial" w:hAnsi="Arial" w:cs="Arial"/>
          <w:sz w:val="20"/>
          <w:szCs w:val="20"/>
        </w:rPr>
        <w:t xml:space="preserve"> AUO</w:t>
      </w:r>
      <w:r w:rsidR="00E52053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 xml:space="preserve"> Composição centesimal e de minerais de casca e polpa de manga (</w:t>
      </w:r>
      <w:r w:rsidRPr="006D6169">
        <w:rPr>
          <w:rFonts w:ascii="Arial" w:hAnsi="Arial" w:cs="Arial"/>
          <w:i/>
          <w:sz w:val="20"/>
          <w:szCs w:val="20"/>
        </w:rPr>
        <w:t>Mangif era indica L</w:t>
      </w:r>
      <w:r w:rsidRPr="006D6169">
        <w:rPr>
          <w:rFonts w:ascii="Arial" w:hAnsi="Arial" w:cs="Arial"/>
          <w:sz w:val="20"/>
          <w:szCs w:val="20"/>
        </w:rPr>
        <w:t xml:space="preserve">.) </w:t>
      </w:r>
      <w:r w:rsidR="003F3F78">
        <w:rPr>
          <w:rFonts w:ascii="Arial" w:hAnsi="Arial" w:cs="Arial"/>
          <w:sz w:val="20"/>
          <w:szCs w:val="20"/>
        </w:rPr>
        <w:t>cv</w:t>
      </w:r>
      <w:r w:rsidRPr="00C4532E">
        <w:rPr>
          <w:rFonts w:ascii="Arial" w:hAnsi="Arial" w:cs="Arial"/>
          <w:sz w:val="20"/>
          <w:szCs w:val="20"/>
        </w:rPr>
        <w:t xml:space="preserve"> Tommy Atkins. </w:t>
      </w:r>
      <w:r w:rsidR="00E52053" w:rsidRPr="00B65977">
        <w:rPr>
          <w:rFonts w:ascii="Arial" w:hAnsi="Arial" w:cs="Arial"/>
          <w:sz w:val="20"/>
          <w:szCs w:val="20"/>
        </w:rPr>
        <w:t>Revista</w:t>
      </w:r>
      <w:r w:rsidR="00B65977" w:rsidRPr="00B65977">
        <w:rPr>
          <w:rFonts w:ascii="Arial" w:hAnsi="Arial" w:cs="Arial"/>
          <w:sz w:val="20"/>
          <w:szCs w:val="20"/>
        </w:rPr>
        <w:t xml:space="preserve"> </w:t>
      </w:r>
      <w:r w:rsidR="00E52053" w:rsidRPr="00B65977">
        <w:rPr>
          <w:rFonts w:ascii="Arial" w:hAnsi="Arial" w:cs="Arial"/>
          <w:sz w:val="20"/>
          <w:szCs w:val="20"/>
        </w:rPr>
        <w:t>Brasileira de Fruticultura</w:t>
      </w:r>
      <w:r w:rsidR="00B65977" w:rsidRPr="00B65977">
        <w:rPr>
          <w:rFonts w:ascii="Arial" w:hAnsi="Arial" w:cs="Arial"/>
          <w:sz w:val="20"/>
          <w:szCs w:val="20"/>
        </w:rPr>
        <w:t xml:space="preserve"> </w:t>
      </w:r>
      <w:r w:rsidRPr="00B65977">
        <w:rPr>
          <w:rFonts w:ascii="Arial" w:hAnsi="Arial" w:cs="Arial"/>
          <w:sz w:val="20"/>
          <w:szCs w:val="20"/>
        </w:rPr>
        <w:t>32</w:t>
      </w:r>
      <w:r w:rsidR="00E52053" w:rsidRPr="00B65977">
        <w:rPr>
          <w:rFonts w:ascii="Arial" w:hAnsi="Arial" w:cs="Arial"/>
          <w:sz w:val="20"/>
          <w:szCs w:val="20"/>
        </w:rPr>
        <w:t xml:space="preserve"> (</w:t>
      </w:r>
      <w:r w:rsidRPr="00B65977">
        <w:rPr>
          <w:rFonts w:ascii="Arial" w:hAnsi="Arial" w:cs="Arial"/>
          <w:sz w:val="20"/>
          <w:szCs w:val="20"/>
        </w:rPr>
        <w:t>4</w:t>
      </w:r>
      <w:r w:rsidR="00E52053" w:rsidRPr="00B65977">
        <w:rPr>
          <w:rFonts w:ascii="Arial" w:hAnsi="Arial" w:cs="Arial"/>
          <w:sz w:val="20"/>
          <w:szCs w:val="20"/>
        </w:rPr>
        <w:t>):</w:t>
      </w:r>
      <w:r w:rsidRPr="00B65977">
        <w:rPr>
          <w:rFonts w:ascii="Arial" w:hAnsi="Arial" w:cs="Arial"/>
          <w:sz w:val="20"/>
          <w:szCs w:val="20"/>
        </w:rPr>
        <w:t>1206-1210.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M</w:t>
      </w:r>
      <w:r w:rsidR="00E52053" w:rsidRPr="006D6169">
        <w:rPr>
          <w:rFonts w:ascii="Arial" w:hAnsi="Arial" w:cs="Arial"/>
          <w:sz w:val="20"/>
          <w:szCs w:val="20"/>
          <w:lang w:val="en-US"/>
        </w:rPr>
        <w:t>ulero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J</w:t>
      </w:r>
      <w:r w:rsidR="00E52053" w:rsidRPr="006D6169">
        <w:rPr>
          <w:rFonts w:ascii="Arial" w:hAnsi="Arial" w:cs="Arial"/>
          <w:sz w:val="20"/>
          <w:szCs w:val="20"/>
          <w:lang w:val="en-US"/>
        </w:rPr>
        <w:t>,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P</w:t>
      </w:r>
      <w:r w:rsidR="00E52053" w:rsidRPr="006D6169">
        <w:rPr>
          <w:rFonts w:ascii="Arial" w:hAnsi="Arial" w:cs="Arial"/>
          <w:sz w:val="20"/>
          <w:szCs w:val="20"/>
          <w:lang w:val="en-US"/>
        </w:rPr>
        <w:t>ardo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F</w:t>
      </w:r>
      <w:r w:rsidR="00E52053" w:rsidRPr="006D6169">
        <w:rPr>
          <w:rFonts w:ascii="Arial" w:hAnsi="Arial" w:cs="Arial"/>
          <w:sz w:val="20"/>
          <w:szCs w:val="20"/>
          <w:lang w:val="en-US"/>
        </w:rPr>
        <w:t>,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Z</w:t>
      </w:r>
      <w:r w:rsidR="00E52053" w:rsidRPr="006D6169">
        <w:rPr>
          <w:rFonts w:ascii="Arial" w:hAnsi="Arial" w:cs="Arial"/>
          <w:sz w:val="20"/>
          <w:szCs w:val="20"/>
          <w:lang w:val="en-US"/>
        </w:rPr>
        <w:t>afrilla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P</w:t>
      </w:r>
      <w:r w:rsidR="00E52053" w:rsidRPr="006D6169">
        <w:rPr>
          <w:rFonts w:ascii="Arial" w:hAnsi="Arial" w:cs="Arial"/>
          <w:sz w:val="20"/>
          <w:szCs w:val="20"/>
          <w:lang w:val="en-US"/>
        </w:rPr>
        <w:t xml:space="preserve"> (2010)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Antioxidant activity and phenolic composite on of organic and conventional grapes and wines. </w:t>
      </w:r>
      <w:r w:rsidRPr="006D6169">
        <w:rPr>
          <w:rFonts w:ascii="Arial" w:hAnsi="Arial" w:cs="Arial"/>
          <w:bCs/>
          <w:sz w:val="20"/>
          <w:szCs w:val="20"/>
          <w:lang w:val="en-US"/>
        </w:rPr>
        <w:t>Journal of Food Composition and Analysis</w:t>
      </w:r>
      <w:r w:rsidR="00B659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66932" w:rsidRPr="006D6169">
        <w:rPr>
          <w:rFonts w:ascii="Arial" w:hAnsi="Arial" w:cs="Arial"/>
          <w:sz w:val="20"/>
          <w:szCs w:val="20"/>
          <w:lang w:val="en-US"/>
        </w:rPr>
        <w:t>23 (6):</w:t>
      </w:r>
      <w:r w:rsidRPr="006D6169">
        <w:rPr>
          <w:rFonts w:ascii="Arial" w:hAnsi="Arial" w:cs="Arial"/>
          <w:sz w:val="20"/>
          <w:szCs w:val="20"/>
          <w:lang w:val="en-US"/>
        </w:rPr>
        <w:t>569-574.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  <w:lang w:val="en-US"/>
        </w:rPr>
        <w:t>N</w:t>
      </w:r>
      <w:r w:rsidR="00566932" w:rsidRPr="006D6169">
        <w:rPr>
          <w:rFonts w:ascii="Arial" w:hAnsi="Arial" w:cs="Arial"/>
          <w:sz w:val="20"/>
          <w:szCs w:val="20"/>
          <w:lang w:val="en-US"/>
        </w:rPr>
        <w:t>aderali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EK</w:t>
      </w:r>
      <w:r w:rsidR="00566932" w:rsidRPr="006D6169">
        <w:rPr>
          <w:rFonts w:ascii="Arial" w:hAnsi="Arial" w:cs="Arial"/>
          <w:sz w:val="20"/>
          <w:szCs w:val="20"/>
          <w:lang w:val="en-US"/>
        </w:rPr>
        <w:t xml:space="preserve"> (2009)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Obesity and cardiovascular dysfunction: a role for reveratrol? </w:t>
      </w:r>
      <w:r w:rsidRPr="006D6169">
        <w:rPr>
          <w:rFonts w:ascii="Arial" w:hAnsi="Arial" w:cs="Arial"/>
          <w:sz w:val="20"/>
          <w:szCs w:val="20"/>
        </w:rPr>
        <w:t>Obes. Diabetes Research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Clinical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Practice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3</w:t>
      </w:r>
      <w:r w:rsidR="00566932" w:rsidRPr="006D6169">
        <w:rPr>
          <w:rFonts w:ascii="Arial" w:hAnsi="Arial" w:cs="Arial"/>
          <w:sz w:val="20"/>
          <w:szCs w:val="20"/>
        </w:rPr>
        <w:t xml:space="preserve"> (1):</w:t>
      </w:r>
      <w:r w:rsidRPr="006D6169">
        <w:rPr>
          <w:rFonts w:ascii="Arial" w:hAnsi="Arial" w:cs="Arial"/>
          <w:sz w:val="20"/>
          <w:szCs w:val="20"/>
        </w:rPr>
        <w:t>45-52.</w:t>
      </w:r>
    </w:p>
    <w:p w:rsidR="00AE634D" w:rsidRPr="006D6169" w:rsidRDefault="000B6013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N</w:t>
      </w:r>
      <w:r w:rsidR="00AE634D" w:rsidRPr="006D6169">
        <w:rPr>
          <w:rFonts w:ascii="Arial" w:hAnsi="Arial" w:cs="Arial"/>
          <w:sz w:val="20"/>
          <w:szCs w:val="20"/>
        </w:rPr>
        <w:t>atividade MM</w:t>
      </w:r>
      <w:r w:rsidRPr="006D6169">
        <w:rPr>
          <w:rFonts w:ascii="Arial" w:hAnsi="Arial" w:cs="Arial"/>
          <w:sz w:val="20"/>
          <w:szCs w:val="20"/>
        </w:rPr>
        <w:t>P</w:t>
      </w:r>
      <w:r w:rsidR="00AE634D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>. Desenvolvimento, caracterização e aplicação tecnológica de farinhas elaboradas com resíduos da produção de suco de uva. Dissertação, Pós-graduação em Ciência dos Alimentos. Universidade Federal de Lavras, Lavras-MG, 203p.</w:t>
      </w:r>
    </w:p>
    <w:p w:rsidR="00EA7B11" w:rsidRPr="006D6169" w:rsidRDefault="00EA7B11" w:rsidP="00AC3E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N</w:t>
      </w:r>
      <w:r w:rsidR="00566932" w:rsidRPr="006D6169">
        <w:rPr>
          <w:rFonts w:ascii="Arial" w:hAnsi="Arial" w:cs="Arial"/>
          <w:sz w:val="20"/>
          <w:szCs w:val="20"/>
        </w:rPr>
        <w:t>ilson</w:t>
      </w:r>
      <w:r w:rsidRPr="006D6169">
        <w:rPr>
          <w:rFonts w:ascii="Arial" w:hAnsi="Arial" w:cs="Arial"/>
          <w:sz w:val="20"/>
          <w:szCs w:val="20"/>
        </w:rPr>
        <w:t xml:space="preserve"> TS</w:t>
      </w:r>
      <w:r w:rsidR="00566932" w:rsidRPr="006D6169">
        <w:rPr>
          <w:rFonts w:ascii="Arial" w:hAnsi="Arial" w:cs="Arial"/>
          <w:sz w:val="20"/>
          <w:szCs w:val="20"/>
        </w:rPr>
        <w:t xml:space="preserve"> (2010)</w:t>
      </w:r>
      <w:r w:rsidR="00B65977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Influência do clima sobre os estádios fenológicos da videira e sobre a qualidade e quantidade da produção</w:t>
      </w:r>
      <w:r w:rsidR="00566932" w:rsidRPr="006D6169">
        <w:rPr>
          <w:rFonts w:ascii="Arial" w:hAnsi="Arial" w:cs="Arial"/>
          <w:sz w:val="20"/>
          <w:szCs w:val="20"/>
        </w:rPr>
        <w:t>.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="00566932" w:rsidRPr="006D6169">
        <w:rPr>
          <w:rFonts w:ascii="Arial" w:hAnsi="Arial" w:cs="Arial"/>
          <w:sz w:val="20"/>
          <w:szCs w:val="20"/>
        </w:rPr>
        <w:t>Instituto Federal de Educação (</w:t>
      </w:r>
      <w:r w:rsidRPr="006D6169">
        <w:rPr>
          <w:rFonts w:ascii="Arial" w:hAnsi="Arial" w:cs="Arial"/>
          <w:sz w:val="20"/>
          <w:szCs w:val="20"/>
        </w:rPr>
        <w:t>Trabalho de conclusão de Curso Superior</w:t>
      </w:r>
      <w:r w:rsidR="00566932" w:rsidRPr="006D6169">
        <w:rPr>
          <w:rFonts w:ascii="Arial" w:hAnsi="Arial" w:cs="Arial"/>
          <w:sz w:val="20"/>
          <w:szCs w:val="20"/>
        </w:rPr>
        <w:t xml:space="preserve"> em </w:t>
      </w:r>
      <w:r w:rsidRPr="006D6169">
        <w:rPr>
          <w:rFonts w:ascii="Arial" w:hAnsi="Arial" w:cs="Arial"/>
          <w:sz w:val="20"/>
          <w:szCs w:val="20"/>
        </w:rPr>
        <w:t>Ciência e Tecnologia do Rio Grande do Sul</w:t>
      </w:r>
      <w:r w:rsidR="00566932" w:rsidRPr="006D6169">
        <w:rPr>
          <w:rFonts w:ascii="Arial" w:hAnsi="Arial" w:cs="Arial"/>
          <w:sz w:val="20"/>
          <w:szCs w:val="20"/>
        </w:rPr>
        <w:t>).</w:t>
      </w:r>
    </w:p>
    <w:p w:rsidR="00AE634D" w:rsidRPr="006D6169" w:rsidRDefault="000B6013" w:rsidP="00AC3E11">
      <w:pPr>
        <w:pStyle w:val="Textodecomentrio"/>
        <w:spacing w:after="0" w:line="480" w:lineRule="auto"/>
        <w:rPr>
          <w:rFonts w:ascii="Arial" w:hAnsi="Arial" w:cs="Arial"/>
        </w:rPr>
      </w:pPr>
      <w:r w:rsidRPr="006D6169">
        <w:rPr>
          <w:rFonts w:ascii="Arial" w:hAnsi="Arial" w:cs="Arial"/>
        </w:rPr>
        <w:lastRenderedPageBreak/>
        <w:t xml:space="preserve">Oliveira LT, Velos JCR, Teranortiz GP (2009). </w:t>
      </w:r>
      <w:r w:rsidR="00AE634D" w:rsidRPr="006D6169">
        <w:rPr>
          <w:rFonts w:ascii="Arial" w:hAnsi="Arial" w:cs="Arial"/>
        </w:rPr>
        <w:t>Caracterização físico-quimica da farinha de semente e casca de uva. II Semana de Ciência e Tecnologia do IFMG campus Bambuí eII Jornada Científica.</w:t>
      </w:r>
    </w:p>
    <w:p w:rsidR="00EA7B11" w:rsidRPr="006D6169" w:rsidRDefault="0084268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Pala</w:t>
      </w:r>
      <w:r w:rsidR="00EA7B11" w:rsidRPr="006D6169">
        <w:rPr>
          <w:rFonts w:ascii="Arial" w:hAnsi="Arial" w:cs="Arial"/>
          <w:sz w:val="20"/>
          <w:szCs w:val="20"/>
          <w:lang w:val="en-US"/>
        </w:rPr>
        <w:t>U</w:t>
      </w:r>
      <w:r w:rsidRPr="006D6169">
        <w:rPr>
          <w:rFonts w:ascii="Arial" w:hAnsi="Arial" w:cs="Arial"/>
          <w:sz w:val="20"/>
          <w:szCs w:val="20"/>
          <w:lang w:val="en-US"/>
        </w:rPr>
        <w:t>,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T</w:t>
      </w:r>
      <w:r w:rsidRPr="006D6169">
        <w:rPr>
          <w:rFonts w:ascii="Arial" w:hAnsi="Arial" w:cs="Arial"/>
          <w:sz w:val="20"/>
          <w:szCs w:val="20"/>
          <w:lang w:val="en-US"/>
        </w:rPr>
        <w:t>oklucu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 K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(2013)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 Effects of UV-C Light Processing on Some Quality Characteristics of Grape Juices. Food Bioprocess Technology</w:t>
      </w:r>
      <w:r w:rsidR="00B65977">
        <w:rPr>
          <w:rFonts w:ascii="Arial" w:hAnsi="Arial" w:cs="Arial"/>
          <w:sz w:val="20"/>
          <w:szCs w:val="20"/>
          <w:lang w:val="en-US"/>
        </w:rPr>
        <w:t xml:space="preserve">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6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(3):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719–725.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  <w:lang w:val="en-US"/>
        </w:rPr>
        <w:t>P</w:t>
      </w:r>
      <w:r w:rsidR="00842681" w:rsidRPr="006D6169">
        <w:rPr>
          <w:rFonts w:ascii="Arial" w:hAnsi="Arial" w:cs="Arial"/>
          <w:sz w:val="20"/>
          <w:szCs w:val="20"/>
          <w:lang w:val="en-US"/>
        </w:rPr>
        <w:t>an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QH</w:t>
      </w:r>
      <w:r w:rsidR="00842681" w:rsidRPr="006D6169">
        <w:rPr>
          <w:rFonts w:ascii="Arial" w:hAnsi="Arial" w:cs="Arial"/>
          <w:sz w:val="20"/>
          <w:szCs w:val="20"/>
          <w:lang w:val="en-US"/>
        </w:rPr>
        <w:t>,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W</w:t>
      </w:r>
      <w:r w:rsidR="00842681" w:rsidRPr="006D6169">
        <w:rPr>
          <w:rFonts w:ascii="Arial" w:hAnsi="Arial" w:cs="Arial"/>
          <w:sz w:val="20"/>
          <w:szCs w:val="20"/>
          <w:lang w:val="en-US"/>
        </w:rPr>
        <w:t>ang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L</w:t>
      </w:r>
      <w:r w:rsidR="00842681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L</w:t>
      </w:r>
      <w:r w:rsidR="00842681" w:rsidRPr="006D6169">
        <w:rPr>
          <w:rFonts w:ascii="Arial" w:hAnsi="Arial" w:cs="Arial"/>
          <w:sz w:val="20"/>
          <w:szCs w:val="20"/>
          <w:lang w:val="en-US"/>
        </w:rPr>
        <w:t>i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JM</w:t>
      </w:r>
      <w:r w:rsidR="00842681" w:rsidRPr="006D6169">
        <w:rPr>
          <w:rFonts w:ascii="Arial" w:hAnsi="Arial" w:cs="Arial"/>
          <w:sz w:val="20"/>
          <w:szCs w:val="20"/>
          <w:lang w:val="en-US"/>
        </w:rPr>
        <w:t xml:space="preserve"> (2009)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Amounts and subcellular localization odstilbene synthase in response of grape berries to UV irradiation. </w:t>
      </w:r>
      <w:r w:rsidRPr="006D6169">
        <w:rPr>
          <w:rFonts w:ascii="Arial" w:hAnsi="Arial" w:cs="Arial"/>
          <w:sz w:val="20"/>
          <w:szCs w:val="20"/>
        </w:rPr>
        <w:t>Plant Science176</w:t>
      </w:r>
      <w:r w:rsidR="00842681" w:rsidRPr="006D6169">
        <w:rPr>
          <w:rFonts w:ascii="Arial" w:hAnsi="Arial" w:cs="Arial"/>
          <w:sz w:val="20"/>
          <w:szCs w:val="20"/>
        </w:rPr>
        <w:t xml:space="preserve"> (3): </w:t>
      </w:r>
      <w:r w:rsidRPr="006D6169">
        <w:rPr>
          <w:rFonts w:ascii="Arial" w:hAnsi="Arial" w:cs="Arial"/>
          <w:sz w:val="20"/>
          <w:szCs w:val="20"/>
        </w:rPr>
        <w:t>360-366.</w:t>
      </w:r>
    </w:p>
    <w:p w:rsidR="00453698" w:rsidRPr="006D6169" w:rsidRDefault="000B6013" w:rsidP="00AC3E11">
      <w:pPr>
        <w:pStyle w:val="Textodecomentrio"/>
        <w:spacing w:after="0" w:line="480" w:lineRule="auto"/>
        <w:rPr>
          <w:rFonts w:ascii="Arial" w:hAnsi="Arial" w:cs="Arial"/>
        </w:rPr>
      </w:pPr>
      <w:r w:rsidRPr="006D6169">
        <w:rPr>
          <w:rFonts w:ascii="Arial" w:hAnsi="Arial" w:cs="Arial"/>
        </w:rPr>
        <w:t>P</w:t>
      </w:r>
      <w:r w:rsidR="00AE634D" w:rsidRPr="006D6169">
        <w:rPr>
          <w:rFonts w:ascii="Arial" w:hAnsi="Arial" w:cs="Arial"/>
        </w:rPr>
        <w:t>erin</w:t>
      </w:r>
      <w:r w:rsidRPr="006D6169">
        <w:rPr>
          <w:rFonts w:ascii="Arial" w:hAnsi="Arial" w:cs="Arial"/>
        </w:rPr>
        <w:t xml:space="preserve"> EC</w:t>
      </w:r>
      <w:r w:rsidR="00AE634D" w:rsidRPr="006D6169">
        <w:rPr>
          <w:rFonts w:ascii="Arial" w:hAnsi="Arial" w:cs="Arial"/>
        </w:rPr>
        <w:t>,</w:t>
      </w:r>
      <w:r w:rsidRPr="006D6169">
        <w:rPr>
          <w:rFonts w:ascii="Arial" w:hAnsi="Arial" w:cs="Arial"/>
        </w:rPr>
        <w:t xml:space="preserve"> S</w:t>
      </w:r>
      <w:r w:rsidR="00AE634D" w:rsidRPr="006D6169">
        <w:rPr>
          <w:rFonts w:ascii="Arial" w:hAnsi="Arial" w:cs="Arial"/>
        </w:rPr>
        <w:t>chott</w:t>
      </w:r>
      <w:r w:rsidRPr="006D6169">
        <w:rPr>
          <w:rFonts w:ascii="Arial" w:hAnsi="Arial" w:cs="Arial"/>
        </w:rPr>
        <w:t xml:space="preserve"> IS</w:t>
      </w:r>
      <w:r w:rsidR="00AE634D" w:rsidRPr="006D6169">
        <w:rPr>
          <w:rFonts w:ascii="Arial" w:hAnsi="Arial" w:cs="Arial"/>
        </w:rPr>
        <w:t xml:space="preserve"> (2011)</w:t>
      </w:r>
      <w:r w:rsidRPr="006D6169">
        <w:rPr>
          <w:rFonts w:ascii="Arial" w:hAnsi="Arial" w:cs="Arial"/>
        </w:rPr>
        <w:t xml:space="preserve">. </w:t>
      </w:r>
      <w:r w:rsidR="00AE634D" w:rsidRPr="006D6169">
        <w:rPr>
          <w:rFonts w:ascii="Arial" w:hAnsi="Arial" w:cs="Arial"/>
        </w:rPr>
        <w:t>Utilização de farinha extraída de resíduos de uva na elaboração de biscoito tipo cookie</w:t>
      </w:r>
      <w:r w:rsidRPr="006D6169">
        <w:rPr>
          <w:rFonts w:ascii="Arial" w:hAnsi="Arial" w:cs="Arial"/>
        </w:rPr>
        <w:t>. Trabalho de Conclusão de Curso. Universidade tecnológica Federal do Paraná, 61p.</w:t>
      </w:r>
    </w:p>
    <w:p w:rsidR="00B5387F" w:rsidRPr="00090075" w:rsidRDefault="00AF664F" w:rsidP="00AF664F">
      <w:pPr>
        <w:pStyle w:val="Textodecomentrio"/>
        <w:spacing w:after="0" w:line="480" w:lineRule="auto"/>
        <w:jc w:val="both"/>
        <w:rPr>
          <w:rFonts w:ascii="Arial" w:hAnsi="Arial" w:cs="Arial"/>
          <w:lang w:val="en-US"/>
        </w:rPr>
      </w:pPr>
      <w:r w:rsidRPr="006D6169">
        <w:rPr>
          <w:rFonts w:ascii="Arial" w:hAnsi="Arial" w:cs="Arial"/>
          <w:lang w:val="en-US"/>
        </w:rPr>
        <w:t>Pinto EP, Perin EC, Schott IB, Da Silva Rodrigues R, Lucchetta L, Manfroi V, Rombaldi CV (2016)</w:t>
      </w:r>
      <w:r w:rsidR="005F61CC">
        <w:rPr>
          <w:rFonts w:ascii="Arial" w:hAnsi="Arial" w:cs="Arial"/>
          <w:lang w:val="en-US"/>
        </w:rPr>
        <w:t xml:space="preserve"> </w:t>
      </w:r>
      <w:r w:rsidRPr="006D6169">
        <w:rPr>
          <w:rFonts w:ascii="Arial" w:hAnsi="Arial" w:cs="Arial"/>
          <w:lang w:val="en-US"/>
        </w:rPr>
        <w:t>The effect of postharvest application of UV-C radiation on the phenolic compounds of conventional and organic grapes (</w:t>
      </w:r>
      <w:r w:rsidRPr="00FE168A">
        <w:rPr>
          <w:rFonts w:ascii="Arial" w:hAnsi="Arial" w:cs="Arial"/>
          <w:i/>
          <w:lang w:val="en-US"/>
        </w:rPr>
        <w:t>Vitisla</w:t>
      </w:r>
      <w:r w:rsidR="00474D93">
        <w:rPr>
          <w:rFonts w:ascii="Arial" w:hAnsi="Arial" w:cs="Arial"/>
          <w:i/>
          <w:lang w:val="en-US"/>
        </w:rPr>
        <w:t xml:space="preserve"> </w:t>
      </w:r>
      <w:r w:rsidRPr="00FE168A">
        <w:rPr>
          <w:rFonts w:ascii="Arial" w:hAnsi="Arial" w:cs="Arial"/>
          <w:i/>
          <w:lang w:val="en-US"/>
        </w:rPr>
        <w:t>brusca</w:t>
      </w:r>
      <w:r w:rsidRPr="006D6169">
        <w:rPr>
          <w:rFonts w:ascii="Arial" w:hAnsi="Arial" w:cs="Arial"/>
          <w:lang w:val="en-US"/>
        </w:rPr>
        <w:t xml:space="preserve"> cv. -Concord’). </w:t>
      </w:r>
      <w:r w:rsidR="00F637B1" w:rsidRPr="00090075">
        <w:rPr>
          <w:rFonts w:ascii="Arial" w:hAnsi="Arial" w:cs="Arial"/>
          <w:lang w:val="en-US"/>
        </w:rPr>
        <w:t>Postharvest</w:t>
      </w:r>
      <w:r w:rsidR="00474D93">
        <w:rPr>
          <w:rFonts w:ascii="Arial" w:hAnsi="Arial" w:cs="Arial"/>
          <w:lang w:val="en-US"/>
        </w:rPr>
        <w:t xml:space="preserve"> </w:t>
      </w:r>
      <w:r w:rsidR="00F637B1" w:rsidRPr="00090075">
        <w:rPr>
          <w:rFonts w:ascii="Arial" w:hAnsi="Arial" w:cs="Arial"/>
          <w:lang w:val="en-US"/>
        </w:rPr>
        <w:t>Biologyand Technology, v.120, p.84 - 91.</w:t>
      </w:r>
    </w:p>
    <w:p w:rsidR="00EA7B11" w:rsidRPr="006D6169" w:rsidRDefault="00F637B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74D93">
        <w:rPr>
          <w:rFonts w:ascii="Arial" w:hAnsi="Arial" w:cs="Arial"/>
          <w:sz w:val="20"/>
          <w:szCs w:val="20"/>
        </w:rPr>
        <w:t>Rizzon LA,</w:t>
      </w:r>
      <w:r w:rsidR="00474D93" w:rsidRPr="00474D93">
        <w:rPr>
          <w:rFonts w:ascii="Arial" w:hAnsi="Arial" w:cs="Arial"/>
          <w:sz w:val="20"/>
          <w:szCs w:val="20"/>
        </w:rPr>
        <w:t xml:space="preserve"> </w:t>
      </w:r>
      <w:r w:rsidRPr="00474D93">
        <w:rPr>
          <w:rFonts w:ascii="Arial" w:hAnsi="Arial" w:cs="Arial"/>
          <w:sz w:val="20"/>
          <w:szCs w:val="20"/>
        </w:rPr>
        <w:t xml:space="preserve">Sganzerla VMA (2007) Ácidos tartáricos e málico no mosto de uva em Bento Gonçalves-RS. </w:t>
      </w:r>
      <w:r w:rsidR="00EA7B11" w:rsidRPr="006D6169">
        <w:rPr>
          <w:rFonts w:ascii="Arial" w:hAnsi="Arial" w:cs="Arial"/>
          <w:sz w:val="20"/>
          <w:szCs w:val="20"/>
        </w:rPr>
        <w:t>Ciência Rural</w:t>
      </w:r>
      <w:r w:rsidR="00474D93">
        <w:rPr>
          <w:rFonts w:ascii="Arial" w:hAnsi="Arial" w:cs="Arial"/>
          <w:sz w:val="20"/>
          <w:szCs w:val="20"/>
        </w:rPr>
        <w:t xml:space="preserve"> </w:t>
      </w:r>
      <w:r w:rsidR="00EA7B11" w:rsidRPr="006D6169">
        <w:rPr>
          <w:rFonts w:ascii="Arial" w:hAnsi="Arial" w:cs="Arial"/>
          <w:sz w:val="20"/>
          <w:szCs w:val="20"/>
        </w:rPr>
        <w:t>37</w:t>
      </w:r>
      <w:r w:rsidR="00842681" w:rsidRPr="006D6169">
        <w:rPr>
          <w:rFonts w:ascii="Arial" w:hAnsi="Arial" w:cs="Arial"/>
          <w:sz w:val="20"/>
          <w:szCs w:val="20"/>
        </w:rPr>
        <w:t xml:space="preserve"> (</w:t>
      </w:r>
      <w:r w:rsidR="00EA7B11" w:rsidRPr="006D6169">
        <w:rPr>
          <w:rFonts w:ascii="Arial" w:hAnsi="Arial" w:cs="Arial"/>
          <w:sz w:val="20"/>
          <w:szCs w:val="20"/>
        </w:rPr>
        <w:t>3</w:t>
      </w:r>
      <w:r w:rsidR="00842681" w:rsidRPr="006D6169">
        <w:rPr>
          <w:rFonts w:ascii="Arial" w:hAnsi="Arial" w:cs="Arial"/>
          <w:sz w:val="20"/>
          <w:szCs w:val="20"/>
        </w:rPr>
        <w:t>):</w:t>
      </w:r>
      <w:r w:rsidR="00EA7B11" w:rsidRPr="006D6169">
        <w:rPr>
          <w:rFonts w:ascii="Arial" w:hAnsi="Arial" w:cs="Arial"/>
          <w:sz w:val="20"/>
          <w:szCs w:val="20"/>
        </w:rPr>
        <w:t>911-914.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R</w:t>
      </w:r>
      <w:r w:rsidR="008D636B" w:rsidRPr="006D6169">
        <w:rPr>
          <w:rFonts w:ascii="Arial" w:hAnsi="Arial" w:cs="Arial"/>
          <w:sz w:val="20"/>
          <w:szCs w:val="20"/>
        </w:rPr>
        <w:t>ockenbach</w:t>
      </w:r>
      <w:r w:rsidR="00474D93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SGL</w:t>
      </w:r>
      <w:r w:rsidR="008D636B" w:rsidRPr="006D6169">
        <w:rPr>
          <w:rFonts w:ascii="Arial" w:hAnsi="Arial" w:cs="Arial"/>
          <w:sz w:val="20"/>
          <w:szCs w:val="20"/>
        </w:rPr>
        <w:t>, Rodrigues</w:t>
      </w:r>
      <w:r w:rsidRPr="006D6169">
        <w:rPr>
          <w:rFonts w:ascii="Arial" w:hAnsi="Arial" w:cs="Arial"/>
          <w:sz w:val="20"/>
          <w:szCs w:val="20"/>
        </w:rPr>
        <w:t xml:space="preserve"> E</w:t>
      </w:r>
      <w:r w:rsidR="008D636B" w:rsidRPr="006D6169">
        <w:rPr>
          <w:rFonts w:ascii="Arial" w:hAnsi="Arial" w:cs="Arial"/>
          <w:sz w:val="20"/>
          <w:szCs w:val="20"/>
        </w:rPr>
        <w:t>, Kuskosk</w:t>
      </w:r>
      <w:r w:rsidR="00474D93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EM</w:t>
      </w:r>
      <w:r w:rsidR="008D636B" w:rsidRPr="006D6169">
        <w:rPr>
          <w:rFonts w:ascii="Arial" w:hAnsi="Arial" w:cs="Arial"/>
          <w:sz w:val="20"/>
          <w:szCs w:val="20"/>
        </w:rPr>
        <w:t>,</w:t>
      </w:r>
      <w:r w:rsidR="00474D93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F</w:t>
      </w:r>
      <w:r w:rsidR="008D636B" w:rsidRPr="006D6169">
        <w:rPr>
          <w:rFonts w:ascii="Arial" w:hAnsi="Arial" w:cs="Arial"/>
          <w:sz w:val="20"/>
          <w:szCs w:val="20"/>
        </w:rPr>
        <w:t>ett</w:t>
      </w:r>
      <w:r w:rsidRPr="006D6169">
        <w:rPr>
          <w:rFonts w:ascii="Arial" w:hAnsi="Arial" w:cs="Arial"/>
          <w:sz w:val="20"/>
          <w:szCs w:val="20"/>
        </w:rPr>
        <w:t xml:space="preserve"> R</w:t>
      </w:r>
      <w:r w:rsidR="008D636B" w:rsidRPr="006D6169">
        <w:rPr>
          <w:rFonts w:ascii="Arial" w:hAnsi="Arial" w:cs="Arial"/>
          <w:sz w:val="20"/>
          <w:szCs w:val="20"/>
        </w:rPr>
        <w:t xml:space="preserve"> (2008)</w:t>
      </w:r>
      <w:r w:rsidRPr="006D6169">
        <w:rPr>
          <w:rFonts w:ascii="Arial" w:hAnsi="Arial" w:cs="Arial"/>
          <w:sz w:val="20"/>
          <w:szCs w:val="20"/>
        </w:rPr>
        <w:t xml:space="preserve"> Influência do solvente no conteúdo total de polifenóis, antocianinas e atividade antioxidante deextratos de bagaço de uva (</w:t>
      </w:r>
      <w:r w:rsidRPr="00FE168A">
        <w:rPr>
          <w:rFonts w:ascii="Arial" w:hAnsi="Arial" w:cs="Arial"/>
          <w:i/>
          <w:iCs/>
          <w:sz w:val="20"/>
          <w:szCs w:val="20"/>
        </w:rPr>
        <w:t>Vitis</w:t>
      </w:r>
      <w:r w:rsidR="00474D93">
        <w:rPr>
          <w:rFonts w:ascii="Arial" w:hAnsi="Arial" w:cs="Arial"/>
          <w:i/>
          <w:iCs/>
          <w:sz w:val="20"/>
          <w:szCs w:val="20"/>
        </w:rPr>
        <w:t xml:space="preserve"> </w:t>
      </w:r>
      <w:r w:rsidRPr="00FE168A">
        <w:rPr>
          <w:rFonts w:ascii="Arial" w:hAnsi="Arial" w:cs="Arial"/>
          <w:i/>
          <w:iCs/>
          <w:sz w:val="20"/>
          <w:szCs w:val="20"/>
        </w:rPr>
        <w:t>vinifera</w:t>
      </w:r>
      <w:r w:rsidRPr="006D6169">
        <w:rPr>
          <w:rFonts w:ascii="Arial" w:hAnsi="Arial" w:cs="Arial"/>
          <w:sz w:val="20"/>
          <w:szCs w:val="20"/>
        </w:rPr>
        <w:t xml:space="preserve">) variedades </w:t>
      </w:r>
      <w:r w:rsidRPr="006D6169">
        <w:rPr>
          <w:rFonts w:ascii="Arial" w:hAnsi="Arial" w:cs="Arial"/>
          <w:i/>
          <w:iCs/>
          <w:sz w:val="20"/>
          <w:szCs w:val="20"/>
        </w:rPr>
        <w:t>Tannat</w:t>
      </w:r>
      <w:r w:rsidRPr="006D6169">
        <w:rPr>
          <w:rFonts w:ascii="Arial" w:hAnsi="Arial" w:cs="Arial"/>
          <w:sz w:val="20"/>
          <w:szCs w:val="20"/>
        </w:rPr>
        <w:t>e</w:t>
      </w:r>
      <w:r w:rsidR="00474D93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i/>
          <w:iCs/>
          <w:sz w:val="20"/>
          <w:szCs w:val="20"/>
        </w:rPr>
        <w:t>Ancelota</w:t>
      </w:r>
      <w:r w:rsidRPr="006D6169">
        <w:rPr>
          <w:rFonts w:ascii="Arial" w:hAnsi="Arial" w:cs="Arial"/>
          <w:sz w:val="20"/>
          <w:szCs w:val="20"/>
        </w:rPr>
        <w:t>.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bCs/>
          <w:sz w:val="20"/>
          <w:szCs w:val="20"/>
        </w:rPr>
        <w:t>Ciência e Tecnologia de Alimentos</w:t>
      </w:r>
      <w:r w:rsidR="00474D93">
        <w:rPr>
          <w:rFonts w:ascii="Arial" w:hAnsi="Arial" w:cs="Arial"/>
          <w:bCs/>
          <w:sz w:val="20"/>
          <w:szCs w:val="20"/>
        </w:rPr>
        <w:t xml:space="preserve"> </w:t>
      </w:r>
      <w:r w:rsidR="00360EC0" w:rsidRPr="006D6169">
        <w:rPr>
          <w:rFonts w:ascii="Arial" w:hAnsi="Arial" w:cs="Arial"/>
          <w:bCs/>
          <w:sz w:val="20"/>
          <w:szCs w:val="20"/>
        </w:rPr>
        <w:t>28 (supl.):</w:t>
      </w:r>
      <w:r w:rsidRPr="006D6169">
        <w:rPr>
          <w:rFonts w:ascii="Arial" w:hAnsi="Arial" w:cs="Arial"/>
          <w:sz w:val="20"/>
          <w:szCs w:val="20"/>
        </w:rPr>
        <w:t>238-244.</w:t>
      </w:r>
    </w:p>
    <w:p w:rsidR="00EA7B11" w:rsidRPr="005F61CC" w:rsidRDefault="00360EC0" w:rsidP="00AC3E11">
      <w:pPr>
        <w:pStyle w:val="Referncias"/>
        <w:spacing w:line="480" w:lineRule="auto"/>
        <w:rPr>
          <w:rFonts w:cs="Arial"/>
          <w:sz w:val="20"/>
          <w:szCs w:val="20"/>
        </w:rPr>
      </w:pPr>
      <w:r w:rsidRPr="005F61CC">
        <w:rPr>
          <w:rFonts w:cs="Arial"/>
          <w:sz w:val="20"/>
          <w:szCs w:val="20"/>
        </w:rPr>
        <w:t>Rufino</w:t>
      </w:r>
      <w:r w:rsidR="00EA7B11" w:rsidRPr="005F61CC">
        <w:rPr>
          <w:rFonts w:cs="Arial"/>
          <w:sz w:val="20"/>
          <w:szCs w:val="20"/>
        </w:rPr>
        <w:t xml:space="preserve"> MSM</w:t>
      </w:r>
      <w:r w:rsidRPr="005F61CC">
        <w:rPr>
          <w:rFonts w:cs="Arial"/>
          <w:sz w:val="20"/>
          <w:szCs w:val="20"/>
        </w:rPr>
        <w:t>,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A</w:t>
      </w:r>
      <w:r w:rsidRPr="005F61CC">
        <w:rPr>
          <w:rFonts w:cs="Arial"/>
          <w:sz w:val="20"/>
          <w:szCs w:val="20"/>
        </w:rPr>
        <w:t>lves</w:t>
      </w:r>
      <w:r w:rsidR="00EA7B11" w:rsidRPr="005F61CC">
        <w:rPr>
          <w:rFonts w:cs="Arial"/>
          <w:sz w:val="20"/>
          <w:szCs w:val="20"/>
        </w:rPr>
        <w:t xml:space="preserve"> RE</w:t>
      </w:r>
      <w:r w:rsidRPr="005F61CC">
        <w:rPr>
          <w:rFonts w:cs="Arial"/>
          <w:sz w:val="20"/>
          <w:szCs w:val="20"/>
        </w:rPr>
        <w:t>,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B</w:t>
      </w:r>
      <w:r w:rsidRPr="005F61CC">
        <w:rPr>
          <w:rFonts w:cs="Arial"/>
          <w:sz w:val="20"/>
          <w:szCs w:val="20"/>
        </w:rPr>
        <w:t>rito</w:t>
      </w:r>
      <w:r w:rsidR="00EA7B11" w:rsidRPr="005F61CC">
        <w:rPr>
          <w:rFonts w:cs="Arial"/>
          <w:sz w:val="20"/>
          <w:szCs w:val="20"/>
        </w:rPr>
        <w:t xml:space="preserve"> ES</w:t>
      </w:r>
      <w:r w:rsidRPr="005F61CC">
        <w:rPr>
          <w:rFonts w:cs="Arial"/>
          <w:sz w:val="20"/>
          <w:szCs w:val="20"/>
        </w:rPr>
        <w:t>, Morais</w:t>
      </w:r>
      <w:r w:rsidR="00EA7B11" w:rsidRPr="005F61CC">
        <w:rPr>
          <w:rFonts w:cs="Arial"/>
          <w:sz w:val="20"/>
          <w:szCs w:val="20"/>
        </w:rPr>
        <w:t xml:space="preserve"> SM</w:t>
      </w:r>
      <w:r w:rsidRPr="005F61CC">
        <w:rPr>
          <w:rFonts w:cs="Arial"/>
          <w:sz w:val="20"/>
          <w:szCs w:val="20"/>
        </w:rPr>
        <w:t>,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S</w:t>
      </w:r>
      <w:r w:rsidRPr="005F61CC">
        <w:rPr>
          <w:rFonts w:cs="Arial"/>
          <w:sz w:val="20"/>
          <w:szCs w:val="20"/>
        </w:rPr>
        <w:t>ampaio</w:t>
      </w:r>
      <w:r w:rsidR="00EA7B11" w:rsidRPr="005F61CC">
        <w:rPr>
          <w:rFonts w:cs="Arial"/>
          <w:sz w:val="20"/>
          <w:szCs w:val="20"/>
        </w:rPr>
        <w:t xml:space="preserve"> CG</w:t>
      </w:r>
      <w:r w:rsidRPr="005F61CC">
        <w:rPr>
          <w:rFonts w:cs="Arial"/>
          <w:sz w:val="20"/>
          <w:szCs w:val="20"/>
        </w:rPr>
        <w:t>, Sanchez-Alonso</w:t>
      </w:r>
      <w:r w:rsidR="00EA7B11" w:rsidRPr="005F61CC">
        <w:rPr>
          <w:rFonts w:cs="Arial"/>
          <w:sz w:val="20"/>
          <w:szCs w:val="20"/>
        </w:rPr>
        <w:t xml:space="preserve"> I</w:t>
      </w:r>
      <w:r w:rsidRPr="005F61CC">
        <w:rPr>
          <w:rFonts w:cs="Arial"/>
          <w:sz w:val="20"/>
          <w:szCs w:val="20"/>
        </w:rPr>
        <w:t>, Jiménez-Escrig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A</w:t>
      </w:r>
      <w:r w:rsidRPr="005F61CC">
        <w:rPr>
          <w:rFonts w:cs="Arial"/>
          <w:sz w:val="20"/>
          <w:szCs w:val="20"/>
        </w:rPr>
        <w:t>,</w:t>
      </w:r>
      <w:r w:rsidR="00474D93" w:rsidRPr="005F61CC">
        <w:rPr>
          <w:rFonts w:cs="Arial"/>
          <w:sz w:val="20"/>
          <w:szCs w:val="20"/>
        </w:rPr>
        <w:t xml:space="preserve"> </w:t>
      </w:r>
      <w:r w:rsidRPr="005F61CC">
        <w:rPr>
          <w:rFonts w:cs="Arial"/>
          <w:sz w:val="20"/>
          <w:szCs w:val="20"/>
        </w:rPr>
        <w:t>Saura-Calixto</w:t>
      </w:r>
      <w:r w:rsidR="00EA7B11" w:rsidRPr="005F61CC">
        <w:rPr>
          <w:rFonts w:cs="Arial"/>
          <w:sz w:val="20"/>
          <w:szCs w:val="20"/>
        </w:rPr>
        <w:t xml:space="preserve"> F</w:t>
      </w:r>
      <w:r w:rsidRPr="005F61CC">
        <w:rPr>
          <w:rFonts w:cs="Arial"/>
          <w:sz w:val="20"/>
          <w:szCs w:val="20"/>
        </w:rPr>
        <w:t xml:space="preserve">, </w:t>
      </w:r>
      <w:r w:rsidR="00EA7B11" w:rsidRPr="005F61CC">
        <w:rPr>
          <w:rFonts w:cs="Arial"/>
          <w:sz w:val="20"/>
          <w:szCs w:val="20"/>
        </w:rPr>
        <w:t>B</w:t>
      </w:r>
      <w:r w:rsidRPr="005F61CC">
        <w:rPr>
          <w:rFonts w:cs="Arial"/>
          <w:sz w:val="20"/>
          <w:szCs w:val="20"/>
        </w:rPr>
        <w:t>orderías</w:t>
      </w:r>
      <w:r w:rsidR="00EA7B11" w:rsidRPr="005F61CC">
        <w:rPr>
          <w:rFonts w:cs="Arial"/>
          <w:sz w:val="20"/>
          <w:szCs w:val="20"/>
        </w:rPr>
        <w:t xml:space="preserve"> AJ</w:t>
      </w:r>
      <w:r w:rsidRPr="005F61CC">
        <w:rPr>
          <w:rFonts w:cs="Arial"/>
          <w:sz w:val="20"/>
          <w:szCs w:val="20"/>
        </w:rPr>
        <w:t xml:space="preserve"> (2007)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Antioxidant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protection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 xml:space="preserve">of White </w:t>
      </w:r>
      <w:r w:rsidR="00474D93" w:rsidRPr="005F61CC">
        <w:rPr>
          <w:rFonts w:cs="Arial"/>
          <w:sz w:val="20"/>
          <w:szCs w:val="20"/>
        </w:rPr>
        <w:t>G</w:t>
      </w:r>
      <w:r w:rsidR="00EA7B11" w:rsidRPr="005F61CC">
        <w:rPr>
          <w:rFonts w:cs="Arial"/>
          <w:sz w:val="20"/>
          <w:szCs w:val="20"/>
        </w:rPr>
        <w:t>rape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pomace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on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restructured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fish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products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during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frozen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storage.</w:t>
      </w:r>
      <w:r w:rsidR="005F61CC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Lebens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mittel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Wissens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charftand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Tecnology</w:t>
      </w:r>
      <w:r w:rsidR="00474D93" w:rsidRPr="005F61CC">
        <w:rPr>
          <w:rFonts w:cs="Arial"/>
          <w:sz w:val="20"/>
          <w:szCs w:val="20"/>
        </w:rPr>
        <w:t xml:space="preserve"> </w:t>
      </w:r>
      <w:r w:rsidR="00EA7B11" w:rsidRPr="005F61CC">
        <w:rPr>
          <w:rFonts w:cs="Arial"/>
          <w:sz w:val="20"/>
          <w:szCs w:val="20"/>
        </w:rPr>
        <w:t>42</w:t>
      </w:r>
      <w:r w:rsidRPr="005F61CC">
        <w:rPr>
          <w:rFonts w:cs="Arial"/>
          <w:sz w:val="20"/>
          <w:szCs w:val="20"/>
        </w:rPr>
        <w:t xml:space="preserve"> (1):</w:t>
      </w:r>
      <w:r w:rsidR="00EA7B11" w:rsidRPr="005F61CC">
        <w:rPr>
          <w:rFonts w:cs="Arial"/>
          <w:sz w:val="20"/>
          <w:szCs w:val="20"/>
        </w:rPr>
        <w:t>42-50.</w:t>
      </w:r>
    </w:p>
    <w:p w:rsidR="00EA7B11" w:rsidRPr="005D2CD2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</w:rPr>
        <w:t>S</w:t>
      </w:r>
      <w:r w:rsidR="00DB1087" w:rsidRPr="006D6169">
        <w:rPr>
          <w:rFonts w:ascii="Arial" w:hAnsi="Arial" w:cs="Arial"/>
          <w:sz w:val="20"/>
          <w:szCs w:val="20"/>
        </w:rPr>
        <w:t>antos</w:t>
      </w:r>
      <w:r w:rsidRPr="006D6169">
        <w:rPr>
          <w:rFonts w:ascii="Arial" w:hAnsi="Arial" w:cs="Arial"/>
          <w:sz w:val="20"/>
          <w:szCs w:val="20"/>
        </w:rPr>
        <w:t xml:space="preserve"> E</w:t>
      </w:r>
      <w:r w:rsidR="00DB1087" w:rsidRPr="006D6169">
        <w:rPr>
          <w:rFonts w:ascii="Arial" w:hAnsi="Arial" w:cs="Arial"/>
          <w:sz w:val="20"/>
          <w:szCs w:val="20"/>
        </w:rPr>
        <w:t>H</w:t>
      </w:r>
      <w:r w:rsidRPr="006D6169">
        <w:rPr>
          <w:rFonts w:ascii="Arial" w:hAnsi="Arial" w:cs="Arial"/>
          <w:sz w:val="20"/>
          <w:szCs w:val="20"/>
        </w:rPr>
        <w:t>B</w:t>
      </w:r>
      <w:r w:rsidR="00DB1087" w:rsidRPr="006D6169">
        <w:rPr>
          <w:rFonts w:ascii="Arial" w:hAnsi="Arial" w:cs="Arial"/>
          <w:sz w:val="20"/>
          <w:szCs w:val="20"/>
        </w:rPr>
        <w:t>,</w:t>
      </w:r>
      <w:r w:rsidR="005F61CC">
        <w:rPr>
          <w:rFonts w:ascii="Arial" w:hAnsi="Arial" w:cs="Arial"/>
          <w:sz w:val="20"/>
          <w:szCs w:val="20"/>
        </w:rPr>
        <w:t xml:space="preserve"> </w:t>
      </w:r>
      <w:r w:rsidRPr="006D6169">
        <w:rPr>
          <w:rFonts w:ascii="Arial" w:hAnsi="Arial" w:cs="Arial"/>
          <w:sz w:val="20"/>
          <w:szCs w:val="20"/>
        </w:rPr>
        <w:t>A</w:t>
      </w:r>
      <w:r w:rsidR="00DB1087" w:rsidRPr="006D6169">
        <w:rPr>
          <w:rFonts w:ascii="Arial" w:hAnsi="Arial" w:cs="Arial"/>
          <w:sz w:val="20"/>
          <w:szCs w:val="20"/>
        </w:rPr>
        <w:t>zevedo</w:t>
      </w:r>
      <w:r w:rsidRPr="006D6169">
        <w:rPr>
          <w:rFonts w:ascii="Arial" w:hAnsi="Arial" w:cs="Arial"/>
          <w:sz w:val="20"/>
          <w:szCs w:val="20"/>
        </w:rPr>
        <w:t>LC</w:t>
      </w:r>
      <w:r w:rsidR="00DB1087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B</w:t>
      </w:r>
      <w:r w:rsidR="00DB1087" w:rsidRPr="006D6169">
        <w:rPr>
          <w:rFonts w:ascii="Arial" w:hAnsi="Arial" w:cs="Arial"/>
          <w:sz w:val="20"/>
          <w:szCs w:val="20"/>
        </w:rPr>
        <w:t>atista</w:t>
      </w:r>
      <w:r w:rsidRPr="006D6169">
        <w:rPr>
          <w:rFonts w:ascii="Arial" w:hAnsi="Arial" w:cs="Arial"/>
          <w:sz w:val="20"/>
          <w:szCs w:val="20"/>
        </w:rPr>
        <w:t xml:space="preserve"> FPR</w:t>
      </w:r>
      <w:r w:rsidR="00DB1087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M</w:t>
      </w:r>
      <w:r w:rsidR="00DB1087" w:rsidRPr="006D6169">
        <w:rPr>
          <w:rFonts w:ascii="Arial" w:hAnsi="Arial" w:cs="Arial"/>
          <w:sz w:val="20"/>
          <w:szCs w:val="20"/>
        </w:rPr>
        <w:t>atos</w:t>
      </w:r>
      <w:r w:rsidRPr="006D6169">
        <w:rPr>
          <w:rFonts w:ascii="Arial" w:hAnsi="Arial" w:cs="Arial"/>
          <w:sz w:val="20"/>
          <w:szCs w:val="20"/>
        </w:rPr>
        <w:t xml:space="preserve"> LP</w:t>
      </w:r>
      <w:r w:rsidR="00DB1087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L</w:t>
      </w:r>
      <w:r w:rsidR="00DB1087" w:rsidRPr="006D6169">
        <w:rPr>
          <w:rFonts w:ascii="Arial" w:hAnsi="Arial" w:cs="Arial"/>
          <w:sz w:val="20"/>
          <w:szCs w:val="20"/>
        </w:rPr>
        <w:t>ima</w:t>
      </w:r>
      <w:r w:rsidRPr="006D6169">
        <w:rPr>
          <w:rFonts w:ascii="Arial" w:hAnsi="Arial" w:cs="Arial"/>
          <w:sz w:val="20"/>
          <w:szCs w:val="20"/>
        </w:rPr>
        <w:t xml:space="preserve"> MS</w:t>
      </w:r>
      <w:r w:rsidR="00DB1087" w:rsidRPr="006D6169">
        <w:rPr>
          <w:rFonts w:ascii="Arial" w:hAnsi="Arial" w:cs="Arial"/>
          <w:sz w:val="20"/>
          <w:szCs w:val="20"/>
        </w:rPr>
        <w:t xml:space="preserve"> (2011)</w:t>
      </w:r>
      <w:r w:rsidRPr="006D6169">
        <w:rPr>
          <w:rFonts w:ascii="Arial" w:hAnsi="Arial" w:cs="Arial"/>
          <w:sz w:val="20"/>
          <w:szCs w:val="20"/>
        </w:rPr>
        <w:t xml:space="preserve"> Caracterização química e sensorial de uvas desidratadas, produzidas no Vale do São Francisco para infusão. </w:t>
      </w:r>
      <w:r w:rsidRPr="005D2CD2">
        <w:rPr>
          <w:rFonts w:ascii="Arial" w:hAnsi="Arial" w:cs="Arial"/>
          <w:sz w:val="20"/>
          <w:szCs w:val="20"/>
          <w:lang w:val="en-US"/>
        </w:rPr>
        <w:t>Revista</w:t>
      </w:r>
      <w:r w:rsidR="00474D93">
        <w:rPr>
          <w:rFonts w:ascii="Arial" w:hAnsi="Arial" w:cs="Arial"/>
          <w:sz w:val="20"/>
          <w:szCs w:val="20"/>
          <w:lang w:val="en-US"/>
        </w:rPr>
        <w:t xml:space="preserve"> </w:t>
      </w:r>
      <w:r w:rsidRPr="005D2CD2">
        <w:rPr>
          <w:rFonts w:ascii="Arial" w:hAnsi="Arial" w:cs="Arial"/>
          <w:sz w:val="20"/>
          <w:szCs w:val="20"/>
          <w:lang w:val="en-US"/>
        </w:rPr>
        <w:t>Seminário de Visu</w:t>
      </w:r>
      <w:r w:rsidR="00DB1087" w:rsidRPr="005D2CD2">
        <w:rPr>
          <w:rFonts w:ascii="Arial" w:hAnsi="Arial" w:cs="Arial"/>
          <w:sz w:val="20"/>
          <w:szCs w:val="20"/>
          <w:lang w:val="en-US"/>
        </w:rPr>
        <w:t>m</w:t>
      </w:r>
      <w:r w:rsidRPr="005D2CD2">
        <w:rPr>
          <w:rFonts w:ascii="Arial" w:hAnsi="Arial" w:cs="Arial"/>
          <w:sz w:val="20"/>
          <w:szCs w:val="20"/>
          <w:lang w:val="en-US"/>
        </w:rPr>
        <w:t>1</w:t>
      </w:r>
      <w:r w:rsidR="00DB1087" w:rsidRPr="005D2CD2">
        <w:rPr>
          <w:rFonts w:ascii="Arial" w:hAnsi="Arial" w:cs="Arial"/>
          <w:sz w:val="20"/>
          <w:szCs w:val="20"/>
          <w:lang w:val="en-US"/>
        </w:rPr>
        <w:t xml:space="preserve"> (</w:t>
      </w:r>
      <w:r w:rsidRPr="005D2CD2">
        <w:rPr>
          <w:rFonts w:ascii="Arial" w:hAnsi="Arial" w:cs="Arial"/>
          <w:sz w:val="20"/>
          <w:szCs w:val="20"/>
          <w:lang w:val="en-US"/>
        </w:rPr>
        <w:t>2</w:t>
      </w:r>
      <w:r w:rsidR="00DB1087" w:rsidRPr="005D2CD2">
        <w:rPr>
          <w:rFonts w:ascii="Arial" w:hAnsi="Arial" w:cs="Arial"/>
          <w:sz w:val="20"/>
          <w:szCs w:val="20"/>
          <w:lang w:val="en-US"/>
        </w:rPr>
        <w:t>):</w:t>
      </w:r>
      <w:r w:rsidRPr="005D2CD2">
        <w:rPr>
          <w:rFonts w:ascii="Arial" w:hAnsi="Arial" w:cs="Arial"/>
          <w:sz w:val="20"/>
          <w:szCs w:val="20"/>
          <w:lang w:val="en-US"/>
        </w:rPr>
        <w:t>134-147.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S</w:t>
      </w:r>
      <w:r w:rsidR="00471BD2" w:rsidRPr="006D6169">
        <w:rPr>
          <w:rFonts w:ascii="Arial" w:hAnsi="Arial" w:cs="Arial"/>
          <w:sz w:val="20"/>
          <w:szCs w:val="20"/>
          <w:lang w:val="en-US"/>
        </w:rPr>
        <w:t>ingleton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VL</w:t>
      </w:r>
      <w:r w:rsidR="00471BD2" w:rsidRPr="006D6169">
        <w:rPr>
          <w:rFonts w:ascii="Arial" w:hAnsi="Arial" w:cs="Arial"/>
          <w:sz w:val="20"/>
          <w:szCs w:val="20"/>
          <w:lang w:val="en-US"/>
        </w:rPr>
        <w:t>,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R</w:t>
      </w:r>
      <w:r w:rsidR="00471BD2" w:rsidRPr="006D6169">
        <w:rPr>
          <w:rFonts w:ascii="Arial" w:hAnsi="Arial" w:cs="Arial"/>
          <w:sz w:val="20"/>
          <w:szCs w:val="20"/>
          <w:lang w:val="en-US"/>
        </w:rPr>
        <w:t>ossi J</w:t>
      </w:r>
      <w:r w:rsidRPr="006D6169">
        <w:rPr>
          <w:rFonts w:ascii="Arial" w:hAnsi="Arial" w:cs="Arial"/>
          <w:sz w:val="20"/>
          <w:szCs w:val="20"/>
          <w:lang w:val="en-US"/>
        </w:rPr>
        <w:t>A</w:t>
      </w:r>
      <w:r w:rsidR="00471BD2" w:rsidRPr="006D6169">
        <w:rPr>
          <w:rFonts w:ascii="Arial" w:hAnsi="Arial" w:cs="Arial"/>
          <w:sz w:val="20"/>
          <w:szCs w:val="20"/>
          <w:lang w:val="en-US"/>
        </w:rPr>
        <w:t xml:space="preserve"> (1965)</w:t>
      </w:r>
      <w:r w:rsidR="00474D93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Colorimetry of total phenolics with phosphomolybdic-phosphotungstic acid reagents.American Journal of Enology and Viticulture</w:t>
      </w:r>
      <w:r w:rsidR="005F61CC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16</w:t>
      </w:r>
      <w:r w:rsidR="00471BD2" w:rsidRPr="006D6169">
        <w:rPr>
          <w:rFonts w:ascii="Arial" w:hAnsi="Arial" w:cs="Arial"/>
          <w:sz w:val="20"/>
          <w:szCs w:val="20"/>
          <w:lang w:val="en-US"/>
        </w:rPr>
        <w:t xml:space="preserve"> (3)</w:t>
      </w:r>
      <w:r w:rsidRPr="006D6169">
        <w:rPr>
          <w:rFonts w:ascii="Arial" w:hAnsi="Arial" w:cs="Arial"/>
          <w:sz w:val="20"/>
          <w:szCs w:val="20"/>
          <w:lang w:val="en-US"/>
        </w:rPr>
        <w:t>144–153.</w:t>
      </w:r>
    </w:p>
    <w:p w:rsidR="00EA7B11" w:rsidRPr="006D6169" w:rsidRDefault="00471BD2" w:rsidP="00AC3E11">
      <w:pPr>
        <w:spacing w:after="0" w:line="480" w:lineRule="auto"/>
        <w:jc w:val="both"/>
        <w:rPr>
          <w:rStyle w:val="nfase"/>
          <w:rFonts w:ascii="Arial" w:hAnsi="Arial" w:cs="Arial"/>
          <w:i w:val="0"/>
          <w:iCs w:val="0"/>
          <w:color w:val="000000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Stat</w:t>
      </w:r>
      <w:r w:rsidR="00474D93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soft</w:t>
      </w:r>
      <w:r w:rsidR="00474D93">
        <w:rPr>
          <w:rFonts w:ascii="Arial" w:hAnsi="Arial" w:cs="Arial"/>
          <w:sz w:val="20"/>
          <w:szCs w:val="20"/>
          <w:lang w:val="en-US"/>
        </w:rPr>
        <w:t xml:space="preserve"> </w:t>
      </w:r>
      <w:r w:rsidRPr="006D6169">
        <w:rPr>
          <w:rFonts w:ascii="Arial" w:hAnsi="Arial" w:cs="Arial"/>
          <w:sz w:val="20"/>
          <w:szCs w:val="20"/>
          <w:lang w:val="en-US"/>
        </w:rPr>
        <w:t>Inc (2004)</w:t>
      </w:r>
      <w:r w:rsidR="00474D93">
        <w:rPr>
          <w:rFonts w:ascii="Arial" w:hAnsi="Arial" w:cs="Arial"/>
          <w:sz w:val="20"/>
          <w:szCs w:val="20"/>
          <w:lang w:val="en-US"/>
        </w:rPr>
        <w:t xml:space="preserve">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Statistica</w:t>
      </w:r>
      <w:r w:rsidR="00474D93">
        <w:rPr>
          <w:rFonts w:ascii="Arial" w:hAnsi="Arial" w:cs="Arial"/>
          <w:sz w:val="20"/>
          <w:szCs w:val="20"/>
          <w:lang w:val="en-US"/>
        </w:rPr>
        <w:t xml:space="preserve">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data analysis system version 7.0.Tulsa: Stat</w:t>
      </w:r>
      <w:r w:rsidR="00474D93">
        <w:rPr>
          <w:rFonts w:ascii="Arial" w:hAnsi="Arial" w:cs="Arial"/>
          <w:sz w:val="20"/>
          <w:szCs w:val="20"/>
          <w:lang w:val="en-US"/>
        </w:rPr>
        <w:t xml:space="preserve">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soft Inc.</w:t>
      </w:r>
    </w:p>
    <w:p w:rsidR="00DB7B3F" w:rsidRDefault="00EA7B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Style w:val="nfase"/>
          <w:rFonts w:ascii="Arial" w:hAnsi="Arial" w:cs="Arial"/>
          <w:i w:val="0"/>
          <w:sz w:val="20"/>
          <w:szCs w:val="20"/>
        </w:rPr>
        <w:t>V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edana M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IS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,</w:t>
      </w:r>
      <w:r w:rsidR="005F61CC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Z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iemer</w:t>
      </w:r>
      <w:r w:rsidR="00474D93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C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,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M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iguel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OG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,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P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ortella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AC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, 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C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andido</w:t>
      </w:r>
      <w:r w:rsidR="005F61CC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L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M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B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(2008)</w:t>
      </w:r>
      <w:r w:rsidR="005F61CC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Pr="006D6169">
        <w:rPr>
          <w:rFonts w:ascii="Arial" w:hAnsi="Arial" w:cs="Arial"/>
          <w:color w:val="000000"/>
          <w:sz w:val="20"/>
          <w:szCs w:val="20"/>
        </w:rPr>
        <w:t xml:space="preserve">Efeito do processamento na atividade antioxidante da uva. </w:t>
      </w:r>
      <w:r w:rsidR="00471BD2" w:rsidRPr="006D6169">
        <w:rPr>
          <w:rFonts w:ascii="Arial" w:hAnsi="Arial" w:cs="Arial"/>
          <w:sz w:val="20"/>
          <w:szCs w:val="20"/>
        </w:rPr>
        <w:t xml:space="preserve">Alimentos e Nutrição </w:t>
      </w:r>
      <w:r w:rsidRPr="006D6169">
        <w:rPr>
          <w:rFonts w:ascii="Arial" w:hAnsi="Arial" w:cs="Arial"/>
          <w:sz w:val="20"/>
          <w:szCs w:val="20"/>
        </w:rPr>
        <w:t>19</w:t>
      </w:r>
      <w:r w:rsidR="00471BD2" w:rsidRPr="006D6169">
        <w:rPr>
          <w:rFonts w:ascii="Arial" w:hAnsi="Arial" w:cs="Arial"/>
          <w:sz w:val="20"/>
          <w:szCs w:val="20"/>
        </w:rPr>
        <w:t xml:space="preserve"> (</w:t>
      </w:r>
      <w:r w:rsidRPr="006D6169">
        <w:rPr>
          <w:rFonts w:ascii="Arial" w:hAnsi="Arial" w:cs="Arial"/>
          <w:sz w:val="20"/>
          <w:szCs w:val="20"/>
        </w:rPr>
        <w:t>2</w:t>
      </w:r>
      <w:r w:rsidR="00471BD2" w:rsidRPr="006D6169">
        <w:rPr>
          <w:rFonts w:ascii="Arial" w:hAnsi="Arial" w:cs="Arial"/>
          <w:sz w:val="20"/>
          <w:szCs w:val="20"/>
        </w:rPr>
        <w:t>):159-165.</w:t>
      </w:r>
    </w:p>
    <w:sectPr w:rsidR="00DB7B3F" w:rsidSect="003051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012F9A" w15:done="0"/>
  <w15:commentEx w15:paraId="742CD377" w15:done="0"/>
  <w15:commentEx w15:paraId="6A027EF0" w15:done="0"/>
  <w15:commentEx w15:paraId="167041F8" w15:done="0"/>
  <w15:commentEx w15:paraId="028AEAD7" w15:done="0"/>
  <w15:commentEx w15:paraId="3646A79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C7" w:rsidRDefault="009843C7" w:rsidP="00A665A2">
      <w:pPr>
        <w:spacing w:after="0" w:line="240" w:lineRule="auto"/>
      </w:pPr>
      <w:r>
        <w:separator/>
      </w:r>
    </w:p>
  </w:endnote>
  <w:endnote w:type="continuationSeparator" w:id="1">
    <w:p w:rsidR="009843C7" w:rsidRDefault="009843C7" w:rsidP="00A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Garamond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C7" w:rsidRDefault="009843C7" w:rsidP="00A665A2">
      <w:pPr>
        <w:spacing w:after="0" w:line="240" w:lineRule="auto"/>
      </w:pPr>
      <w:r>
        <w:separator/>
      </w:r>
    </w:p>
  </w:footnote>
  <w:footnote w:type="continuationSeparator" w:id="1">
    <w:p w:rsidR="009843C7" w:rsidRDefault="009843C7" w:rsidP="00A6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011"/>
      <w:docPartObj>
        <w:docPartGallery w:val="Page Numbers (Top of Page)"/>
        <w:docPartUnique/>
      </w:docPartObj>
    </w:sdtPr>
    <w:sdtContent>
      <w:p w:rsidR="0028127D" w:rsidRDefault="0028127D">
        <w:pPr>
          <w:pStyle w:val="Cabealho"/>
          <w:jc w:val="right"/>
        </w:pPr>
        <w:fldSimple w:instr=" PAGE   \* MERGEFORMAT ">
          <w:r w:rsidR="005F61CC">
            <w:rPr>
              <w:noProof/>
            </w:rPr>
            <w:t>9</w:t>
          </w:r>
        </w:fldSimple>
      </w:p>
    </w:sdtContent>
  </w:sdt>
  <w:p w:rsidR="0028127D" w:rsidRDefault="0028127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2.1pt;height:20.3pt;visibility:visible" o:bullet="t">
        <v:imagedata r:id="rId1" o:title=""/>
      </v:shape>
    </w:pict>
  </w:numPicBullet>
  <w:abstractNum w:abstractNumId="0">
    <w:nsid w:val="03E110DA"/>
    <w:multiLevelType w:val="hybridMultilevel"/>
    <w:tmpl w:val="002CD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46F8"/>
    <w:multiLevelType w:val="multilevel"/>
    <w:tmpl w:val="D1F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91A56"/>
    <w:multiLevelType w:val="hybridMultilevel"/>
    <w:tmpl w:val="002CD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D9C"/>
    <w:multiLevelType w:val="hybridMultilevel"/>
    <w:tmpl w:val="F87EBFC4"/>
    <w:lvl w:ilvl="0" w:tplc="C5F27F7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9C607D"/>
    <w:multiLevelType w:val="hybridMultilevel"/>
    <w:tmpl w:val="8BF6DE08"/>
    <w:lvl w:ilvl="0" w:tplc="74C878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D10EA"/>
    <w:multiLevelType w:val="multilevel"/>
    <w:tmpl w:val="4EE2C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3CB115D2"/>
    <w:multiLevelType w:val="hybridMultilevel"/>
    <w:tmpl w:val="F27ACA30"/>
    <w:lvl w:ilvl="0" w:tplc="1E1A5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564A7"/>
    <w:multiLevelType w:val="hybridMultilevel"/>
    <w:tmpl w:val="E29E744E"/>
    <w:lvl w:ilvl="0" w:tplc="0DEED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B5AE7"/>
    <w:multiLevelType w:val="hybridMultilevel"/>
    <w:tmpl w:val="55180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1142C"/>
    <w:multiLevelType w:val="hybridMultilevel"/>
    <w:tmpl w:val="733074E4"/>
    <w:lvl w:ilvl="0" w:tplc="5C4A1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93A6E"/>
    <w:multiLevelType w:val="hybridMultilevel"/>
    <w:tmpl w:val="91C85268"/>
    <w:lvl w:ilvl="0" w:tplc="D4C2A374">
      <w:start w:val="1"/>
      <w:numFmt w:val="decimal"/>
      <w:lvlText w:val="%1."/>
      <w:lvlJc w:val="left"/>
      <w:pPr>
        <w:ind w:left="10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8" w:hanging="360"/>
      </w:pPr>
    </w:lvl>
    <w:lvl w:ilvl="2" w:tplc="0416001B" w:tentative="1">
      <w:start w:val="1"/>
      <w:numFmt w:val="lowerRoman"/>
      <w:lvlText w:val="%3."/>
      <w:lvlJc w:val="right"/>
      <w:pPr>
        <w:ind w:left="2528" w:hanging="180"/>
      </w:pPr>
    </w:lvl>
    <w:lvl w:ilvl="3" w:tplc="0416000F" w:tentative="1">
      <w:start w:val="1"/>
      <w:numFmt w:val="decimal"/>
      <w:lvlText w:val="%4."/>
      <w:lvlJc w:val="left"/>
      <w:pPr>
        <w:ind w:left="3248" w:hanging="360"/>
      </w:pPr>
    </w:lvl>
    <w:lvl w:ilvl="4" w:tplc="04160019" w:tentative="1">
      <w:start w:val="1"/>
      <w:numFmt w:val="lowerLetter"/>
      <w:lvlText w:val="%5."/>
      <w:lvlJc w:val="left"/>
      <w:pPr>
        <w:ind w:left="3968" w:hanging="360"/>
      </w:pPr>
    </w:lvl>
    <w:lvl w:ilvl="5" w:tplc="0416001B" w:tentative="1">
      <w:start w:val="1"/>
      <w:numFmt w:val="lowerRoman"/>
      <w:lvlText w:val="%6."/>
      <w:lvlJc w:val="right"/>
      <w:pPr>
        <w:ind w:left="4688" w:hanging="180"/>
      </w:pPr>
    </w:lvl>
    <w:lvl w:ilvl="6" w:tplc="0416000F" w:tentative="1">
      <w:start w:val="1"/>
      <w:numFmt w:val="decimal"/>
      <w:lvlText w:val="%7."/>
      <w:lvlJc w:val="left"/>
      <w:pPr>
        <w:ind w:left="5408" w:hanging="360"/>
      </w:pPr>
    </w:lvl>
    <w:lvl w:ilvl="7" w:tplc="04160019" w:tentative="1">
      <w:start w:val="1"/>
      <w:numFmt w:val="lowerLetter"/>
      <w:lvlText w:val="%8."/>
      <w:lvlJc w:val="left"/>
      <w:pPr>
        <w:ind w:left="6128" w:hanging="360"/>
      </w:pPr>
    </w:lvl>
    <w:lvl w:ilvl="8" w:tplc="0416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1">
    <w:nsid w:val="6F3C152C"/>
    <w:multiLevelType w:val="hybridMultilevel"/>
    <w:tmpl w:val="791A3708"/>
    <w:lvl w:ilvl="0" w:tplc="E5CEC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21AE3"/>
    <w:multiLevelType w:val="hybridMultilevel"/>
    <w:tmpl w:val="3964FF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6BFB"/>
    <w:multiLevelType w:val="multilevel"/>
    <w:tmpl w:val="720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6C4D"/>
    <w:rsid w:val="00001A67"/>
    <w:rsid w:val="00005E86"/>
    <w:rsid w:val="000108A1"/>
    <w:rsid w:val="00012239"/>
    <w:rsid w:val="000128CE"/>
    <w:rsid w:val="00014D58"/>
    <w:rsid w:val="00015993"/>
    <w:rsid w:val="000217DC"/>
    <w:rsid w:val="00030400"/>
    <w:rsid w:val="00032B4D"/>
    <w:rsid w:val="00033DF8"/>
    <w:rsid w:val="00035612"/>
    <w:rsid w:val="00035DE7"/>
    <w:rsid w:val="00037CA1"/>
    <w:rsid w:val="000406CD"/>
    <w:rsid w:val="00044FB6"/>
    <w:rsid w:val="00050DA1"/>
    <w:rsid w:val="00051F08"/>
    <w:rsid w:val="000527CD"/>
    <w:rsid w:val="00054B73"/>
    <w:rsid w:val="000553F8"/>
    <w:rsid w:val="00056A94"/>
    <w:rsid w:val="00057446"/>
    <w:rsid w:val="00060013"/>
    <w:rsid w:val="000602A4"/>
    <w:rsid w:val="0006122D"/>
    <w:rsid w:val="0006144A"/>
    <w:rsid w:val="00061CFF"/>
    <w:rsid w:val="000649C2"/>
    <w:rsid w:val="00067465"/>
    <w:rsid w:val="00070A03"/>
    <w:rsid w:val="000714AC"/>
    <w:rsid w:val="000718F6"/>
    <w:rsid w:val="00072465"/>
    <w:rsid w:val="00074763"/>
    <w:rsid w:val="000817D6"/>
    <w:rsid w:val="00083D58"/>
    <w:rsid w:val="00084C82"/>
    <w:rsid w:val="00085907"/>
    <w:rsid w:val="0008606D"/>
    <w:rsid w:val="00086306"/>
    <w:rsid w:val="00087072"/>
    <w:rsid w:val="00090075"/>
    <w:rsid w:val="0009165F"/>
    <w:rsid w:val="00092EE2"/>
    <w:rsid w:val="00092FC2"/>
    <w:rsid w:val="00093C0A"/>
    <w:rsid w:val="0009514E"/>
    <w:rsid w:val="00096EC5"/>
    <w:rsid w:val="000A16BE"/>
    <w:rsid w:val="000A194D"/>
    <w:rsid w:val="000B0B66"/>
    <w:rsid w:val="000B140B"/>
    <w:rsid w:val="000B6013"/>
    <w:rsid w:val="000B7B8A"/>
    <w:rsid w:val="000C0749"/>
    <w:rsid w:val="000C2931"/>
    <w:rsid w:val="000C5E1E"/>
    <w:rsid w:val="000C6209"/>
    <w:rsid w:val="000C76F6"/>
    <w:rsid w:val="000C7BE3"/>
    <w:rsid w:val="000D2875"/>
    <w:rsid w:val="000D3EE6"/>
    <w:rsid w:val="000E126D"/>
    <w:rsid w:val="000E1A58"/>
    <w:rsid w:val="000E36DB"/>
    <w:rsid w:val="000E3977"/>
    <w:rsid w:val="000E7052"/>
    <w:rsid w:val="000E7C66"/>
    <w:rsid w:val="000E7DD9"/>
    <w:rsid w:val="000F1ABF"/>
    <w:rsid w:val="000F396B"/>
    <w:rsid w:val="00101ECC"/>
    <w:rsid w:val="00103939"/>
    <w:rsid w:val="00104BAC"/>
    <w:rsid w:val="00104CE0"/>
    <w:rsid w:val="00113ADF"/>
    <w:rsid w:val="00114E59"/>
    <w:rsid w:val="00122CE6"/>
    <w:rsid w:val="001235D0"/>
    <w:rsid w:val="00124798"/>
    <w:rsid w:val="00126081"/>
    <w:rsid w:val="0012785F"/>
    <w:rsid w:val="00130077"/>
    <w:rsid w:val="00130E5D"/>
    <w:rsid w:val="0013245E"/>
    <w:rsid w:val="001371E1"/>
    <w:rsid w:val="00140124"/>
    <w:rsid w:val="001404C6"/>
    <w:rsid w:val="00140578"/>
    <w:rsid w:val="00140838"/>
    <w:rsid w:val="00144830"/>
    <w:rsid w:val="00145A20"/>
    <w:rsid w:val="00146576"/>
    <w:rsid w:val="00150916"/>
    <w:rsid w:val="001516B2"/>
    <w:rsid w:val="00153C00"/>
    <w:rsid w:val="001621FB"/>
    <w:rsid w:val="00162C0A"/>
    <w:rsid w:val="00162E99"/>
    <w:rsid w:val="0016540D"/>
    <w:rsid w:val="001658BE"/>
    <w:rsid w:val="00166683"/>
    <w:rsid w:val="00167566"/>
    <w:rsid w:val="00167F37"/>
    <w:rsid w:val="001705E6"/>
    <w:rsid w:val="0017129D"/>
    <w:rsid w:val="00171B31"/>
    <w:rsid w:val="00172005"/>
    <w:rsid w:val="00172865"/>
    <w:rsid w:val="0017730A"/>
    <w:rsid w:val="00181414"/>
    <w:rsid w:val="0018799A"/>
    <w:rsid w:val="00191199"/>
    <w:rsid w:val="00197935"/>
    <w:rsid w:val="001A12CE"/>
    <w:rsid w:val="001A4F8A"/>
    <w:rsid w:val="001B044B"/>
    <w:rsid w:val="001B0747"/>
    <w:rsid w:val="001B087D"/>
    <w:rsid w:val="001B40D1"/>
    <w:rsid w:val="001C077D"/>
    <w:rsid w:val="001C27EA"/>
    <w:rsid w:val="001C5852"/>
    <w:rsid w:val="001C6E07"/>
    <w:rsid w:val="001C7B72"/>
    <w:rsid w:val="001C7F83"/>
    <w:rsid w:val="001C7FBF"/>
    <w:rsid w:val="001D1751"/>
    <w:rsid w:val="001D4959"/>
    <w:rsid w:val="001D5B0F"/>
    <w:rsid w:val="001D6C39"/>
    <w:rsid w:val="001D730B"/>
    <w:rsid w:val="001E5E0D"/>
    <w:rsid w:val="001E7E7E"/>
    <w:rsid w:val="001F026F"/>
    <w:rsid w:val="001F17E3"/>
    <w:rsid w:val="001F211F"/>
    <w:rsid w:val="001F2DF2"/>
    <w:rsid w:val="001F306D"/>
    <w:rsid w:val="001F321F"/>
    <w:rsid w:val="001F33C0"/>
    <w:rsid w:val="001F4817"/>
    <w:rsid w:val="0020553B"/>
    <w:rsid w:val="00206BA0"/>
    <w:rsid w:val="002114C1"/>
    <w:rsid w:val="00211D9F"/>
    <w:rsid w:val="00212869"/>
    <w:rsid w:val="00214BD2"/>
    <w:rsid w:val="00216D54"/>
    <w:rsid w:val="00220EED"/>
    <w:rsid w:val="002229CF"/>
    <w:rsid w:val="00226BC7"/>
    <w:rsid w:val="00227FDC"/>
    <w:rsid w:val="002321C7"/>
    <w:rsid w:val="00232C49"/>
    <w:rsid w:val="002334D7"/>
    <w:rsid w:val="002348A5"/>
    <w:rsid w:val="00237843"/>
    <w:rsid w:val="0024067E"/>
    <w:rsid w:val="00241952"/>
    <w:rsid w:val="00241EA9"/>
    <w:rsid w:val="00242336"/>
    <w:rsid w:val="0024383E"/>
    <w:rsid w:val="00244F6C"/>
    <w:rsid w:val="0024693B"/>
    <w:rsid w:val="0024705F"/>
    <w:rsid w:val="00247607"/>
    <w:rsid w:val="00251FCF"/>
    <w:rsid w:val="00253D6B"/>
    <w:rsid w:val="0025546A"/>
    <w:rsid w:val="00261083"/>
    <w:rsid w:val="0026212C"/>
    <w:rsid w:val="00262A5B"/>
    <w:rsid w:val="00263099"/>
    <w:rsid w:val="002630BC"/>
    <w:rsid w:val="002657C9"/>
    <w:rsid w:val="002676A0"/>
    <w:rsid w:val="00270732"/>
    <w:rsid w:val="00272AB7"/>
    <w:rsid w:val="0027365E"/>
    <w:rsid w:val="002749A6"/>
    <w:rsid w:val="00275EEB"/>
    <w:rsid w:val="00276A3B"/>
    <w:rsid w:val="0028127D"/>
    <w:rsid w:val="002842BC"/>
    <w:rsid w:val="00284623"/>
    <w:rsid w:val="00284B7A"/>
    <w:rsid w:val="0029108B"/>
    <w:rsid w:val="0029230D"/>
    <w:rsid w:val="00292CB9"/>
    <w:rsid w:val="00293279"/>
    <w:rsid w:val="0029446A"/>
    <w:rsid w:val="002956AE"/>
    <w:rsid w:val="00295B1E"/>
    <w:rsid w:val="002A2785"/>
    <w:rsid w:val="002B1F54"/>
    <w:rsid w:val="002B295A"/>
    <w:rsid w:val="002B3878"/>
    <w:rsid w:val="002B3DE8"/>
    <w:rsid w:val="002B6901"/>
    <w:rsid w:val="002B6C25"/>
    <w:rsid w:val="002B6E57"/>
    <w:rsid w:val="002B7BEE"/>
    <w:rsid w:val="002C1F85"/>
    <w:rsid w:val="002C72EF"/>
    <w:rsid w:val="002D1669"/>
    <w:rsid w:val="002D4C16"/>
    <w:rsid w:val="002D6640"/>
    <w:rsid w:val="002D68BE"/>
    <w:rsid w:val="002E017D"/>
    <w:rsid w:val="002E4BE3"/>
    <w:rsid w:val="002F1832"/>
    <w:rsid w:val="002F1A45"/>
    <w:rsid w:val="002F3B86"/>
    <w:rsid w:val="00303DE4"/>
    <w:rsid w:val="00305118"/>
    <w:rsid w:val="00307195"/>
    <w:rsid w:val="0031032B"/>
    <w:rsid w:val="003107C3"/>
    <w:rsid w:val="00313797"/>
    <w:rsid w:val="00313A19"/>
    <w:rsid w:val="0031707D"/>
    <w:rsid w:val="00317D67"/>
    <w:rsid w:val="00323E4D"/>
    <w:rsid w:val="0032458D"/>
    <w:rsid w:val="00326918"/>
    <w:rsid w:val="00334496"/>
    <w:rsid w:val="00334F2E"/>
    <w:rsid w:val="0033604F"/>
    <w:rsid w:val="00336567"/>
    <w:rsid w:val="0033661E"/>
    <w:rsid w:val="003374C0"/>
    <w:rsid w:val="003466D7"/>
    <w:rsid w:val="003503EB"/>
    <w:rsid w:val="00350F15"/>
    <w:rsid w:val="00351EA6"/>
    <w:rsid w:val="00360EC0"/>
    <w:rsid w:val="00361268"/>
    <w:rsid w:val="003615E9"/>
    <w:rsid w:val="00362711"/>
    <w:rsid w:val="003656F3"/>
    <w:rsid w:val="003658B5"/>
    <w:rsid w:val="00365D3F"/>
    <w:rsid w:val="00365E7E"/>
    <w:rsid w:val="0037026B"/>
    <w:rsid w:val="00371AEA"/>
    <w:rsid w:val="00372636"/>
    <w:rsid w:val="00373425"/>
    <w:rsid w:val="0037597F"/>
    <w:rsid w:val="00375BDC"/>
    <w:rsid w:val="003771D9"/>
    <w:rsid w:val="00377241"/>
    <w:rsid w:val="0037767F"/>
    <w:rsid w:val="0038413B"/>
    <w:rsid w:val="00390144"/>
    <w:rsid w:val="0039496B"/>
    <w:rsid w:val="003960CC"/>
    <w:rsid w:val="003A05F9"/>
    <w:rsid w:val="003A12A9"/>
    <w:rsid w:val="003A1573"/>
    <w:rsid w:val="003A34B0"/>
    <w:rsid w:val="003A3E42"/>
    <w:rsid w:val="003A4480"/>
    <w:rsid w:val="003B03D6"/>
    <w:rsid w:val="003B2EC8"/>
    <w:rsid w:val="003B5F6C"/>
    <w:rsid w:val="003B6758"/>
    <w:rsid w:val="003B7C39"/>
    <w:rsid w:val="003C0309"/>
    <w:rsid w:val="003C19BB"/>
    <w:rsid w:val="003C3BC9"/>
    <w:rsid w:val="003C4D53"/>
    <w:rsid w:val="003C6083"/>
    <w:rsid w:val="003C6808"/>
    <w:rsid w:val="003D0719"/>
    <w:rsid w:val="003D11F6"/>
    <w:rsid w:val="003D3F1C"/>
    <w:rsid w:val="003D5917"/>
    <w:rsid w:val="003D6015"/>
    <w:rsid w:val="003D6431"/>
    <w:rsid w:val="003E7EF4"/>
    <w:rsid w:val="003F21AA"/>
    <w:rsid w:val="003F36E6"/>
    <w:rsid w:val="003F3F78"/>
    <w:rsid w:val="003F48F9"/>
    <w:rsid w:val="00402A53"/>
    <w:rsid w:val="00406EB0"/>
    <w:rsid w:val="00407F5F"/>
    <w:rsid w:val="00410696"/>
    <w:rsid w:val="004204B6"/>
    <w:rsid w:val="00420557"/>
    <w:rsid w:val="00420847"/>
    <w:rsid w:val="00424BEA"/>
    <w:rsid w:val="004262B5"/>
    <w:rsid w:val="00426C12"/>
    <w:rsid w:val="0043261A"/>
    <w:rsid w:val="00435804"/>
    <w:rsid w:val="00436876"/>
    <w:rsid w:val="004401A1"/>
    <w:rsid w:val="00441BC3"/>
    <w:rsid w:val="00447E08"/>
    <w:rsid w:val="00453698"/>
    <w:rsid w:val="00453BFB"/>
    <w:rsid w:val="00456203"/>
    <w:rsid w:val="004571B6"/>
    <w:rsid w:val="00460467"/>
    <w:rsid w:val="00464166"/>
    <w:rsid w:val="00465176"/>
    <w:rsid w:val="00466BB3"/>
    <w:rsid w:val="00471BD2"/>
    <w:rsid w:val="004737A0"/>
    <w:rsid w:val="00474D93"/>
    <w:rsid w:val="0047511E"/>
    <w:rsid w:val="004757B7"/>
    <w:rsid w:val="00476B39"/>
    <w:rsid w:val="004809AE"/>
    <w:rsid w:val="00480DDE"/>
    <w:rsid w:val="00483881"/>
    <w:rsid w:val="00486AD2"/>
    <w:rsid w:val="00491C83"/>
    <w:rsid w:val="00493AF1"/>
    <w:rsid w:val="00496296"/>
    <w:rsid w:val="004969A2"/>
    <w:rsid w:val="0049715C"/>
    <w:rsid w:val="004A37EF"/>
    <w:rsid w:val="004A4208"/>
    <w:rsid w:val="004A490E"/>
    <w:rsid w:val="004A5E43"/>
    <w:rsid w:val="004A70BB"/>
    <w:rsid w:val="004B278B"/>
    <w:rsid w:val="004B33E9"/>
    <w:rsid w:val="004B3C99"/>
    <w:rsid w:val="004B549B"/>
    <w:rsid w:val="004B5C87"/>
    <w:rsid w:val="004C195E"/>
    <w:rsid w:val="004C214E"/>
    <w:rsid w:val="004C4329"/>
    <w:rsid w:val="004C43E3"/>
    <w:rsid w:val="004C4666"/>
    <w:rsid w:val="004C5413"/>
    <w:rsid w:val="004C6E7C"/>
    <w:rsid w:val="004D05AE"/>
    <w:rsid w:val="004D2B67"/>
    <w:rsid w:val="004D780A"/>
    <w:rsid w:val="004E061E"/>
    <w:rsid w:val="004E4387"/>
    <w:rsid w:val="004E5CED"/>
    <w:rsid w:val="004E6780"/>
    <w:rsid w:val="004F2C0F"/>
    <w:rsid w:val="004F3479"/>
    <w:rsid w:val="004F6AE7"/>
    <w:rsid w:val="00500C9B"/>
    <w:rsid w:val="005027EB"/>
    <w:rsid w:val="005038D0"/>
    <w:rsid w:val="00511ACF"/>
    <w:rsid w:val="0052005A"/>
    <w:rsid w:val="00521329"/>
    <w:rsid w:val="005225DD"/>
    <w:rsid w:val="00524C84"/>
    <w:rsid w:val="00525A80"/>
    <w:rsid w:val="00530D05"/>
    <w:rsid w:val="00531F61"/>
    <w:rsid w:val="00532AE2"/>
    <w:rsid w:val="005359F6"/>
    <w:rsid w:val="0053634D"/>
    <w:rsid w:val="00537AA0"/>
    <w:rsid w:val="005427FE"/>
    <w:rsid w:val="005430E5"/>
    <w:rsid w:val="00543880"/>
    <w:rsid w:val="00543B29"/>
    <w:rsid w:val="00545A9A"/>
    <w:rsid w:val="00545CDC"/>
    <w:rsid w:val="00546B36"/>
    <w:rsid w:val="00547037"/>
    <w:rsid w:val="005500A9"/>
    <w:rsid w:val="0056413D"/>
    <w:rsid w:val="00564D5B"/>
    <w:rsid w:val="0056533F"/>
    <w:rsid w:val="00566932"/>
    <w:rsid w:val="00567220"/>
    <w:rsid w:val="00571363"/>
    <w:rsid w:val="0057355B"/>
    <w:rsid w:val="00574808"/>
    <w:rsid w:val="005777D6"/>
    <w:rsid w:val="00577D8B"/>
    <w:rsid w:val="00580750"/>
    <w:rsid w:val="00581AB7"/>
    <w:rsid w:val="00583476"/>
    <w:rsid w:val="0058620F"/>
    <w:rsid w:val="0059186E"/>
    <w:rsid w:val="00591887"/>
    <w:rsid w:val="00593AAC"/>
    <w:rsid w:val="0059474F"/>
    <w:rsid w:val="00596C24"/>
    <w:rsid w:val="005976A1"/>
    <w:rsid w:val="00597943"/>
    <w:rsid w:val="005A1691"/>
    <w:rsid w:val="005A377E"/>
    <w:rsid w:val="005A3DD2"/>
    <w:rsid w:val="005A3F45"/>
    <w:rsid w:val="005A4DAE"/>
    <w:rsid w:val="005A658E"/>
    <w:rsid w:val="005A7D15"/>
    <w:rsid w:val="005B03F6"/>
    <w:rsid w:val="005B0BC4"/>
    <w:rsid w:val="005B2374"/>
    <w:rsid w:val="005C2372"/>
    <w:rsid w:val="005C6108"/>
    <w:rsid w:val="005C7E5E"/>
    <w:rsid w:val="005D1C55"/>
    <w:rsid w:val="005D2CD2"/>
    <w:rsid w:val="005D4020"/>
    <w:rsid w:val="005D508A"/>
    <w:rsid w:val="005D755B"/>
    <w:rsid w:val="005D7CE7"/>
    <w:rsid w:val="005E07D7"/>
    <w:rsid w:val="005E2038"/>
    <w:rsid w:val="005E6F09"/>
    <w:rsid w:val="005F0ADA"/>
    <w:rsid w:val="005F2AC5"/>
    <w:rsid w:val="005F61CC"/>
    <w:rsid w:val="00602696"/>
    <w:rsid w:val="00604551"/>
    <w:rsid w:val="00604C47"/>
    <w:rsid w:val="006127E6"/>
    <w:rsid w:val="0061431C"/>
    <w:rsid w:val="00616B80"/>
    <w:rsid w:val="006315D6"/>
    <w:rsid w:val="006331E8"/>
    <w:rsid w:val="006352ED"/>
    <w:rsid w:val="00635573"/>
    <w:rsid w:val="00637E46"/>
    <w:rsid w:val="0064055A"/>
    <w:rsid w:val="0064511C"/>
    <w:rsid w:val="006526B2"/>
    <w:rsid w:val="0065592D"/>
    <w:rsid w:val="0065691D"/>
    <w:rsid w:val="00656F77"/>
    <w:rsid w:val="00663B51"/>
    <w:rsid w:val="00665ECE"/>
    <w:rsid w:val="006720F0"/>
    <w:rsid w:val="00673ADF"/>
    <w:rsid w:val="006762AB"/>
    <w:rsid w:val="00676BF1"/>
    <w:rsid w:val="00677688"/>
    <w:rsid w:val="00680492"/>
    <w:rsid w:val="006804C6"/>
    <w:rsid w:val="00681474"/>
    <w:rsid w:val="0068439E"/>
    <w:rsid w:val="0069061A"/>
    <w:rsid w:val="006924C5"/>
    <w:rsid w:val="006939A4"/>
    <w:rsid w:val="00697300"/>
    <w:rsid w:val="006975D9"/>
    <w:rsid w:val="006A29F4"/>
    <w:rsid w:val="006A48D4"/>
    <w:rsid w:val="006A6CBE"/>
    <w:rsid w:val="006A7EA4"/>
    <w:rsid w:val="006B501E"/>
    <w:rsid w:val="006B511C"/>
    <w:rsid w:val="006B5A77"/>
    <w:rsid w:val="006B6E58"/>
    <w:rsid w:val="006C1208"/>
    <w:rsid w:val="006C520E"/>
    <w:rsid w:val="006C7D23"/>
    <w:rsid w:val="006D54A9"/>
    <w:rsid w:val="006D54F5"/>
    <w:rsid w:val="006D6169"/>
    <w:rsid w:val="006E016B"/>
    <w:rsid w:val="006E43A3"/>
    <w:rsid w:val="006E4A37"/>
    <w:rsid w:val="006E4E99"/>
    <w:rsid w:val="006E5187"/>
    <w:rsid w:val="006F24E7"/>
    <w:rsid w:val="006F272F"/>
    <w:rsid w:val="006F39EB"/>
    <w:rsid w:val="00700623"/>
    <w:rsid w:val="00701F7F"/>
    <w:rsid w:val="007106C2"/>
    <w:rsid w:val="007123F0"/>
    <w:rsid w:val="007212FD"/>
    <w:rsid w:val="00721C7C"/>
    <w:rsid w:val="00722B85"/>
    <w:rsid w:val="007244D9"/>
    <w:rsid w:val="00730AFB"/>
    <w:rsid w:val="00731CF6"/>
    <w:rsid w:val="00733609"/>
    <w:rsid w:val="00741A9A"/>
    <w:rsid w:val="00744A42"/>
    <w:rsid w:val="00746016"/>
    <w:rsid w:val="0074624B"/>
    <w:rsid w:val="00746757"/>
    <w:rsid w:val="007547F3"/>
    <w:rsid w:val="00765A24"/>
    <w:rsid w:val="007706CD"/>
    <w:rsid w:val="00770FF6"/>
    <w:rsid w:val="00774A88"/>
    <w:rsid w:val="00775E22"/>
    <w:rsid w:val="00776C6E"/>
    <w:rsid w:val="0077737A"/>
    <w:rsid w:val="00783199"/>
    <w:rsid w:val="007853EF"/>
    <w:rsid w:val="0078710C"/>
    <w:rsid w:val="00790746"/>
    <w:rsid w:val="00790920"/>
    <w:rsid w:val="00791245"/>
    <w:rsid w:val="00791923"/>
    <w:rsid w:val="00793E93"/>
    <w:rsid w:val="007947D2"/>
    <w:rsid w:val="00795CA3"/>
    <w:rsid w:val="007960D1"/>
    <w:rsid w:val="007A017A"/>
    <w:rsid w:val="007A3E86"/>
    <w:rsid w:val="007A55C1"/>
    <w:rsid w:val="007A5E09"/>
    <w:rsid w:val="007A6B2C"/>
    <w:rsid w:val="007A7B03"/>
    <w:rsid w:val="007B31FE"/>
    <w:rsid w:val="007B3D63"/>
    <w:rsid w:val="007B44D3"/>
    <w:rsid w:val="007B6707"/>
    <w:rsid w:val="007B696E"/>
    <w:rsid w:val="007B7AC3"/>
    <w:rsid w:val="007C1786"/>
    <w:rsid w:val="007D0110"/>
    <w:rsid w:val="007D0735"/>
    <w:rsid w:val="007E1F3B"/>
    <w:rsid w:val="007E21B0"/>
    <w:rsid w:val="007E22D7"/>
    <w:rsid w:val="007E44BE"/>
    <w:rsid w:val="007E6736"/>
    <w:rsid w:val="007E7624"/>
    <w:rsid w:val="007F061F"/>
    <w:rsid w:val="007F390D"/>
    <w:rsid w:val="007F5138"/>
    <w:rsid w:val="007F5D78"/>
    <w:rsid w:val="007F61C7"/>
    <w:rsid w:val="007F7D48"/>
    <w:rsid w:val="007F7F62"/>
    <w:rsid w:val="00804E8D"/>
    <w:rsid w:val="00805425"/>
    <w:rsid w:val="00806096"/>
    <w:rsid w:val="00816D54"/>
    <w:rsid w:val="008201D2"/>
    <w:rsid w:val="00820958"/>
    <w:rsid w:val="00820D6E"/>
    <w:rsid w:val="00823F86"/>
    <w:rsid w:val="00825001"/>
    <w:rsid w:val="0082506F"/>
    <w:rsid w:val="00827F1F"/>
    <w:rsid w:val="00827FBC"/>
    <w:rsid w:val="0083183D"/>
    <w:rsid w:val="00832717"/>
    <w:rsid w:val="00836660"/>
    <w:rsid w:val="00840A14"/>
    <w:rsid w:val="00841CE8"/>
    <w:rsid w:val="00842681"/>
    <w:rsid w:val="00844310"/>
    <w:rsid w:val="008445A9"/>
    <w:rsid w:val="008449EE"/>
    <w:rsid w:val="00845209"/>
    <w:rsid w:val="00846589"/>
    <w:rsid w:val="00847EF1"/>
    <w:rsid w:val="008520BF"/>
    <w:rsid w:val="008545C7"/>
    <w:rsid w:val="00855334"/>
    <w:rsid w:val="00855BE9"/>
    <w:rsid w:val="00855EDF"/>
    <w:rsid w:val="008574A7"/>
    <w:rsid w:val="00861706"/>
    <w:rsid w:val="00862AC2"/>
    <w:rsid w:val="00864593"/>
    <w:rsid w:val="0086688C"/>
    <w:rsid w:val="0087075C"/>
    <w:rsid w:val="00870B28"/>
    <w:rsid w:val="00875C2A"/>
    <w:rsid w:val="00875EA5"/>
    <w:rsid w:val="00876D7F"/>
    <w:rsid w:val="008779F2"/>
    <w:rsid w:val="00884852"/>
    <w:rsid w:val="00884B08"/>
    <w:rsid w:val="008851E2"/>
    <w:rsid w:val="00885C06"/>
    <w:rsid w:val="0089039B"/>
    <w:rsid w:val="008917FE"/>
    <w:rsid w:val="00891C17"/>
    <w:rsid w:val="00892685"/>
    <w:rsid w:val="00895375"/>
    <w:rsid w:val="008961F8"/>
    <w:rsid w:val="008968A8"/>
    <w:rsid w:val="00897BB8"/>
    <w:rsid w:val="008A636E"/>
    <w:rsid w:val="008C2DB8"/>
    <w:rsid w:val="008C3FF2"/>
    <w:rsid w:val="008C66EE"/>
    <w:rsid w:val="008C70F7"/>
    <w:rsid w:val="008D0C31"/>
    <w:rsid w:val="008D636B"/>
    <w:rsid w:val="008D739A"/>
    <w:rsid w:val="008E14A2"/>
    <w:rsid w:val="008E1B8A"/>
    <w:rsid w:val="008E66FC"/>
    <w:rsid w:val="008E6ABE"/>
    <w:rsid w:val="008F154C"/>
    <w:rsid w:val="008F17E1"/>
    <w:rsid w:val="008F2B3F"/>
    <w:rsid w:val="009017C5"/>
    <w:rsid w:val="00901C04"/>
    <w:rsid w:val="00901F34"/>
    <w:rsid w:val="00902D2D"/>
    <w:rsid w:val="00904396"/>
    <w:rsid w:val="00905BA8"/>
    <w:rsid w:val="00906E2C"/>
    <w:rsid w:val="00910641"/>
    <w:rsid w:val="00912FCD"/>
    <w:rsid w:val="00914E4E"/>
    <w:rsid w:val="00915827"/>
    <w:rsid w:val="00922BD8"/>
    <w:rsid w:val="00924FDA"/>
    <w:rsid w:val="00926FA5"/>
    <w:rsid w:val="00927134"/>
    <w:rsid w:val="00935A98"/>
    <w:rsid w:val="00936983"/>
    <w:rsid w:val="0094028D"/>
    <w:rsid w:val="00943BC4"/>
    <w:rsid w:val="009459C3"/>
    <w:rsid w:val="00945BE3"/>
    <w:rsid w:val="0094674D"/>
    <w:rsid w:val="00953B12"/>
    <w:rsid w:val="00955F8F"/>
    <w:rsid w:val="00956996"/>
    <w:rsid w:val="00957440"/>
    <w:rsid w:val="009601A3"/>
    <w:rsid w:val="009610C1"/>
    <w:rsid w:val="00966B2B"/>
    <w:rsid w:val="009716D7"/>
    <w:rsid w:val="009732E4"/>
    <w:rsid w:val="00976952"/>
    <w:rsid w:val="00976FA2"/>
    <w:rsid w:val="00977493"/>
    <w:rsid w:val="00977B6B"/>
    <w:rsid w:val="009834E1"/>
    <w:rsid w:val="009837D4"/>
    <w:rsid w:val="00984150"/>
    <w:rsid w:val="009843C7"/>
    <w:rsid w:val="00986C69"/>
    <w:rsid w:val="009972C1"/>
    <w:rsid w:val="00997548"/>
    <w:rsid w:val="009A03F5"/>
    <w:rsid w:val="009A1699"/>
    <w:rsid w:val="009A2597"/>
    <w:rsid w:val="009A702A"/>
    <w:rsid w:val="009B18DC"/>
    <w:rsid w:val="009B2234"/>
    <w:rsid w:val="009B56BF"/>
    <w:rsid w:val="009B6DF4"/>
    <w:rsid w:val="009C1576"/>
    <w:rsid w:val="009C2FC7"/>
    <w:rsid w:val="009C5DA8"/>
    <w:rsid w:val="009C783C"/>
    <w:rsid w:val="009D2758"/>
    <w:rsid w:val="009D3B35"/>
    <w:rsid w:val="009D3D2A"/>
    <w:rsid w:val="009D4E9C"/>
    <w:rsid w:val="009D6633"/>
    <w:rsid w:val="009D6BF2"/>
    <w:rsid w:val="009E1E0E"/>
    <w:rsid w:val="009F12CB"/>
    <w:rsid w:val="009F166E"/>
    <w:rsid w:val="009F1FAA"/>
    <w:rsid w:val="009F249E"/>
    <w:rsid w:val="009F2EFB"/>
    <w:rsid w:val="009F34AB"/>
    <w:rsid w:val="009F45CE"/>
    <w:rsid w:val="009F5AF3"/>
    <w:rsid w:val="009F65DC"/>
    <w:rsid w:val="00A0038A"/>
    <w:rsid w:val="00A0043B"/>
    <w:rsid w:val="00A0159A"/>
    <w:rsid w:val="00A10D5F"/>
    <w:rsid w:val="00A14BD0"/>
    <w:rsid w:val="00A15A39"/>
    <w:rsid w:val="00A16242"/>
    <w:rsid w:val="00A167AA"/>
    <w:rsid w:val="00A20ABC"/>
    <w:rsid w:val="00A20B4D"/>
    <w:rsid w:val="00A2336C"/>
    <w:rsid w:val="00A2588F"/>
    <w:rsid w:val="00A30FBA"/>
    <w:rsid w:val="00A32FF9"/>
    <w:rsid w:val="00A3345B"/>
    <w:rsid w:val="00A35A1E"/>
    <w:rsid w:val="00A35A4E"/>
    <w:rsid w:val="00A41956"/>
    <w:rsid w:val="00A42F9D"/>
    <w:rsid w:val="00A43839"/>
    <w:rsid w:val="00A47180"/>
    <w:rsid w:val="00A5050A"/>
    <w:rsid w:val="00A50775"/>
    <w:rsid w:val="00A5529A"/>
    <w:rsid w:val="00A602C1"/>
    <w:rsid w:val="00A6226C"/>
    <w:rsid w:val="00A665A2"/>
    <w:rsid w:val="00A702A4"/>
    <w:rsid w:val="00A707F8"/>
    <w:rsid w:val="00A71B4E"/>
    <w:rsid w:val="00A725BB"/>
    <w:rsid w:val="00A727A7"/>
    <w:rsid w:val="00A73689"/>
    <w:rsid w:val="00A764B5"/>
    <w:rsid w:val="00A77395"/>
    <w:rsid w:val="00A81A8D"/>
    <w:rsid w:val="00A81D99"/>
    <w:rsid w:val="00A84E4F"/>
    <w:rsid w:val="00A86836"/>
    <w:rsid w:val="00A91516"/>
    <w:rsid w:val="00A938F0"/>
    <w:rsid w:val="00A96F0B"/>
    <w:rsid w:val="00AA13E8"/>
    <w:rsid w:val="00AA2187"/>
    <w:rsid w:val="00AB2BFC"/>
    <w:rsid w:val="00AB471F"/>
    <w:rsid w:val="00AB620F"/>
    <w:rsid w:val="00AB6557"/>
    <w:rsid w:val="00AC3E11"/>
    <w:rsid w:val="00AC47C2"/>
    <w:rsid w:val="00AC4EEB"/>
    <w:rsid w:val="00AC5A87"/>
    <w:rsid w:val="00AD111C"/>
    <w:rsid w:val="00AD2737"/>
    <w:rsid w:val="00AD3954"/>
    <w:rsid w:val="00AD6C4D"/>
    <w:rsid w:val="00AE1AF3"/>
    <w:rsid w:val="00AE2DCE"/>
    <w:rsid w:val="00AE4799"/>
    <w:rsid w:val="00AE4DD3"/>
    <w:rsid w:val="00AE5CD0"/>
    <w:rsid w:val="00AE634D"/>
    <w:rsid w:val="00AF2B37"/>
    <w:rsid w:val="00AF664F"/>
    <w:rsid w:val="00AF771C"/>
    <w:rsid w:val="00B0217F"/>
    <w:rsid w:val="00B03C4C"/>
    <w:rsid w:val="00B061F5"/>
    <w:rsid w:val="00B06577"/>
    <w:rsid w:val="00B14879"/>
    <w:rsid w:val="00B2573B"/>
    <w:rsid w:val="00B25FDE"/>
    <w:rsid w:val="00B311A0"/>
    <w:rsid w:val="00B31D2D"/>
    <w:rsid w:val="00B31F9C"/>
    <w:rsid w:val="00B36201"/>
    <w:rsid w:val="00B363CB"/>
    <w:rsid w:val="00B37373"/>
    <w:rsid w:val="00B429C6"/>
    <w:rsid w:val="00B437C8"/>
    <w:rsid w:val="00B45D48"/>
    <w:rsid w:val="00B46935"/>
    <w:rsid w:val="00B47078"/>
    <w:rsid w:val="00B47BBC"/>
    <w:rsid w:val="00B47BE3"/>
    <w:rsid w:val="00B50CF6"/>
    <w:rsid w:val="00B5387F"/>
    <w:rsid w:val="00B53EA1"/>
    <w:rsid w:val="00B54E67"/>
    <w:rsid w:val="00B56243"/>
    <w:rsid w:val="00B62112"/>
    <w:rsid w:val="00B65977"/>
    <w:rsid w:val="00B726C2"/>
    <w:rsid w:val="00B7512F"/>
    <w:rsid w:val="00B75467"/>
    <w:rsid w:val="00B76693"/>
    <w:rsid w:val="00B76DEE"/>
    <w:rsid w:val="00B82AA3"/>
    <w:rsid w:val="00B83D24"/>
    <w:rsid w:val="00B848DD"/>
    <w:rsid w:val="00B92490"/>
    <w:rsid w:val="00B940AF"/>
    <w:rsid w:val="00B9668F"/>
    <w:rsid w:val="00BA14CB"/>
    <w:rsid w:val="00BA2D64"/>
    <w:rsid w:val="00BA3C4F"/>
    <w:rsid w:val="00BB07FA"/>
    <w:rsid w:val="00BB173A"/>
    <w:rsid w:val="00BB50E0"/>
    <w:rsid w:val="00BB5B3F"/>
    <w:rsid w:val="00BB6B68"/>
    <w:rsid w:val="00BB7D8C"/>
    <w:rsid w:val="00BC1463"/>
    <w:rsid w:val="00BC187C"/>
    <w:rsid w:val="00BC18B7"/>
    <w:rsid w:val="00BC356D"/>
    <w:rsid w:val="00BC412B"/>
    <w:rsid w:val="00BC64D0"/>
    <w:rsid w:val="00BC64F4"/>
    <w:rsid w:val="00BC71D4"/>
    <w:rsid w:val="00BC74EE"/>
    <w:rsid w:val="00BC7A49"/>
    <w:rsid w:val="00BD0EA2"/>
    <w:rsid w:val="00BD4AD0"/>
    <w:rsid w:val="00BD78A0"/>
    <w:rsid w:val="00BE01A6"/>
    <w:rsid w:val="00BE2F40"/>
    <w:rsid w:val="00BF195B"/>
    <w:rsid w:val="00BF4262"/>
    <w:rsid w:val="00BF48C9"/>
    <w:rsid w:val="00BF766F"/>
    <w:rsid w:val="00C06F15"/>
    <w:rsid w:val="00C12433"/>
    <w:rsid w:val="00C14362"/>
    <w:rsid w:val="00C14812"/>
    <w:rsid w:val="00C15362"/>
    <w:rsid w:val="00C21278"/>
    <w:rsid w:val="00C21470"/>
    <w:rsid w:val="00C21714"/>
    <w:rsid w:val="00C245C9"/>
    <w:rsid w:val="00C25E78"/>
    <w:rsid w:val="00C27111"/>
    <w:rsid w:val="00C31B93"/>
    <w:rsid w:val="00C42AB8"/>
    <w:rsid w:val="00C43447"/>
    <w:rsid w:val="00C449FB"/>
    <w:rsid w:val="00C4532E"/>
    <w:rsid w:val="00C460E0"/>
    <w:rsid w:val="00C46D64"/>
    <w:rsid w:val="00C50888"/>
    <w:rsid w:val="00C51C64"/>
    <w:rsid w:val="00C56636"/>
    <w:rsid w:val="00C57B52"/>
    <w:rsid w:val="00C6439F"/>
    <w:rsid w:val="00C64CB7"/>
    <w:rsid w:val="00C66082"/>
    <w:rsid w:val="00C676DD"/>
    <w:rsid w:val="00C71227"/>
    <w:rsid w:val="00C73691"/>
    <w:rsid w:val="00C73720"/>
    <w:rsid w:val="00C75034"/>
    <w:rsid w:val="00C754CC"/>
    <w:rsid w:val="00C768C5"/>
    <w:rsid w:val="00C800A6"/>
    <w:rsid w:val="00C80A17"/>
    <w:rsid w:val="00C82F43"/>
    <w:rsid w:val="00C8363B"/>
    <w:rsid w:val="00C83E09"/>
    <w:rsid w:val="00C83FFD"/>
    <w:rsid w:val="00C854BE"/>
    <w:rsid w:val="00C85C81"/>
    <w:rsid w:val="00C86BE4"/>
    <w:rsid w:val="00C92768"/>
    <w:rsid w:val="00C94F6D"/>
    <w:rsid w:val="00C9610C"/>
    <w:rsid w:val="00C96E40"/>
    <w:rsid w:val="00CA16FA"/>
    <w:rsid w:val="00CA74AD"/>
    <w:rsid w:val="00CB1A69"/>
    <w:rsid w:val="00CB234A"/>
    <w:rsid w:val="00CB25DB"/>
    <w:rsid w:val="00CB5C81"/>
    <w:rsid w:val="00CB6649"/>
    <w:rsid w:val="00CC4811"/>
    <w:rsid w:val="00CD25F0"/>
    <w:rsid w:val="00CD2D20"/>
    <w:rsid w:val="00CE4162"/>
    <w:rsid w:val="00CE522C"/>
    <w:rsid w:val="00CE709E"/>
    <w:rsid w:val="00CF1135"/>
    <w:rsid w:val="00CF613C"/>
    <w:rsid w:val="00CF687D"/>
    <w:rsid w:val="00D017A6"/>
    <w:rsid w:val="00D01FD4"/>
    <w:rsid w:val="00D068B4"/>
    <w:rsid w:val="00D06FD2"/>
    <w:rsid w:val="00D12B55"/>
    <w:rsid w:val="00D15A53"/>
    <w:rsid w:val="00D16DAF"/>
    <w:rsid w:val="00D17A92"/>
    <w:rsid w:val="00D20168"/>
    <w:rsid w:val="00D2055C"/>
    <w:rsid w:val="00D21156"/>
    <w:rsid w:val="00D2326B"/>
    <w:rsid w:val="00D25A8B"/>
    <w:rsid w:val="00D342D9"/>
    <w:rsid w:val="00D358E5"/>
    <w:rsid w:val="00D41F0D"/>
    <w:rsid w:val="00D52E4E"/>
    <w:rsid w:val="00D53068"/>
    <w:rsid w:val="00D5692D"/>
    <w:rsid w:val="00D56AF7"/>
    <w:rsid w:val="00D57C3B"/>
    <w:rsid w:val="00D60C44"/>
    <w:rsid w:val="00D643A5"/>
    <w:rsid w:val="00D653D7"/>
    <w:rsid w:val="00D654D3"/>
    <w:rsid w:val="00D66AC4"/>
    <w:rsid w:val="00D6713C"/>
    <w:rsid w:val="00D72EE1"/>
    <w:rsid w:val="00D77B8F"/>
    <w:rsid w:val="00D77DCA"/>
    <w:rsid w:val="00D77DEC"/>
    <w:rsid w:val="00D82E61"/>
    <w:rsid w:val="00D905B6"/>
    <w:rsid w:val="00D91ABA"/>
    <w:rsid w:val="00D96C02"/>
    <w:rsid w:val="00D970B6"/>
    <w:rsid w:val="00D9723E"/>
    <w:rsid w:val="00D97A35"/>
    <w:rsid w:val="00DA612A"/>
    <w:rsid w:val="00DA78A3"/>
    <w:rsid w:val="00DB1087"/>
    <w:rsid w:val="00DB2864"/>
    <w:rsid w:val="00DB3E9E"/>
    <w:rsid w:val="00DB440B"/>
    <w:rsid w:val="00DB7A57"/>
    <w:rsid w:val="00DB7B3F"/>
    <w:rsid w:val="00DC0AB0"/>
    <w:rsid w:val="00DC4440"/>
    <w:rsid w:val="00DC454B"/>
    <w:rsid w:val="00DC60EC"/>
    <w:rsid w:val="00DC7967"/>
    <w:rsid w:val="00DD378F"/>
    <w:rsid w:val="00DD5AC6"/>
    <w:rsid w:val="00DD6116"/>
    <w:rsid w:val="00DE03BE"/>
    <w:rsid w:val="00DE08D2"/>
    <w:rsid w:val="00DE4527"/>
    <w:rsid w:val="00DE4A5B"/>
    <w:rsid w:val="00DE57C6"/>
    <w:rsid w:val="00DF178C"/>
    <w:rsid w:val="00DF2A0D"/>
    <w:rsid w:val="00DF52EF"/>
    <w:rsid w:val="00DF552D"/>
    <w:rsid w:val="00DF5C4C"/>
    <w:rsid w:val="00E00151"/>
    <w:rsid w:val="00E00420"/>
    <w:rsid w:val="00E05F24"/>
    <w:rsid w:val="00E145E4"/>
    <w:rsid w:val="00E14685"/>
    <w:rsid w:val="00E16F32"/>
    <w:rsid w:val="00E20EC3"/>
    <w:rsid w:val="00E20F9B"/>
    <w:rsid w:val="00E267E5"/>
    <w:rsid w:val="00E301FA"/>
    <w:rsid w:val="00E30E49"/>
    <w:rsid w:val="00E3236E"/>
    <w:rsid w:val="00E369C6"/>
    <w:rsid w:val="00E37E82"/>
    <w:rsid w:val="00E41092"/>
    <w:rsid w:val="00E42C97"/>
    <w:rsid w:val="00E43413"/>
    <w:rsid w:val="00E461F6"/>
    <w:rsid w:val="00E47F7E"/>
    <w:rsid w:val="00E5091B"/>
    <w:rsid w:val="00E52053"/>
    <w:rsid w:val="00E529A1"/>
    <w:rsid w:val="00E53135"/>
    <w:rsid w:val="00E54B9C"/>
    <w:rsid w:val="00E54D83"/>
    <w:rsid w:val="00E56668"/>
    <w:rsid w:val="00E57CE1"/>
    <w:rsid w:val="00E63489"/>
    <w:rsid w:val="00E64453"/>
    <w:rsid w:val="00E66B0C"/>
    <w:rsid w:val="00E71913"/>
    <w:rsid w:val="00E73CB2"/>
    <w:rsid w:val="00E7444E"/>
    <w:rsid w:val="00E75929"/>
    <w:rsid w:val="00E763D9"/>
    <w:rsid w:val="00E80446"/>
    <w:rsid w:val="00E807A1"/>
    <w:rsid w:val="00E81B40"/>
    <w:rsid w:val="00E82175"/>
    <w:rsid w:val="00E83FA8"/>
    <w:rsid w:val="00E852C3"/>
    <w:rsid w:val="00E8666F"/>
    <w:rsid w:val="00E86A80"/>
    <w:rsid w:val="00E93600"/>
    <w:rsid w:val="00E94BE7"/>
    <w:rsid w:val="00E9637D"/>
    <w:rsid w:val="00EA2BA6"/>
    <w:rsid w:val="00EA39F4"/>
    <w:rsid w:val="00EA6957"/>
    <w:rsid w:val="00EA7B11"/>
    <w:rsid w:val="00EB0BD1"/>
    <w:rsid w:val="00EB0CAE"/>
    <w:rsid w:val="00EB4E92"/>
    <w:rsid w:val="00EB6201"/>
    <w:rsid w:val="00EC21A0"/>
    <w:rsid w:val="00EC2FCE"/>
    <w:rsid w:val="00EC405C"/>
    <w:rsid w:val="00EC436D"/>
    <w:rsid w:val="00ED0B7C"/>
    <w:rsid w:val="00ED5A43"/>
    <w:rsid w:val="00ED6632"/>
    <w:rsid w:val="00ED7F1A"/>
    <w:rsid w:val="00EE3FDB"/>
    <w:rsid w:val="00EF11B8"/>
    <w:rsid w:val="00EF1A88"/>
    <w:rsid w:val="00EF1ACE"/>
    <w:rsid w:val="00EF627C"/>
    <w:rsid w:val="00F0554C"/>
    <w:rsid w:val="00F06196"/>
    <w:rsid w:val="00F07306"/>
    <w:rsid w:val="00F07BAD"/>
    <w:rsid w:val="00F10223"/>
    <w:rsid w:val="00F12A3C"/>
    <w:rsid w:val="00F1387E"/>
    <w:rsid w:val="00F22E4A"/>
    <w:rsid w:val="00F233B7"/>
    <w:rsid w:val="00F32969"/>
    <w:rsid w:val="00F34021"/>
    <w:rsid w:val="00F34C2D"/>
    <w:rsid w:val="00F35F41"/>
    <w:rsid w:val="00F35F42"/>
    <w:rsid w:val="00F4166E"/>
    <w:rsid w:val="00F41BF6"/>
    <w:rsid w:val="00F43CC6"/>
    <w:rsid w:val="00F46C3C"/>
    <w:rsid w:val="00F54B2F"/>
    <w:rsid w:val="00F54D28"/>
    <w:rsid w:val="00F551FC"/>
    <w:rsid w:val="00F56E01"/>
    <w:rsid w:val="00F637B1"/>
    <w:rsid w:val="00F70B9B"/>
    <w:rsid w:val="00F81F65"/>
    <w:rsid w:val="00F835AD"/>
    <w:rsid w:val="00F85893"/>
    <w:rsid w:val="00F87126"/>
    <w:rsid w:val="00F875F4"/>
    <w:rsid w:val="00FA12DB"/>
    <w:rsid w:val="00FA2005"/>
    <w:rsid w:val="00FA392C"/>
    <w:rsid w:val="00FA3AD5"/>
    <w:rsid w:val="00FB0F8E"/>
    <w:rsid w:val="00FB1037"/>
    <w:rsid w:val="00FB329E"/>
    <w:rsid w:val="00FB3D0C"/>
    <w:rsid w:val="00FB7124"/>
    <w:rsid w:val="00FC3701"/>
    <w:rsid w:val="00FC457C"/>
    <w:rsid w:val="00FC5FCC"/>
    <w:rsid w:val="00FD17A4"/>
    <w:rsid w:val="00FD34A2"/>
    <w:rsid w:val="00FD50AF"/>
    <w:rsid w:val="00FD6A37"/>
    <w:rsid w:val="00FE14FD"/>
    <w:rsid w:val="00FE168A"/>
    <w:rsid w:val="00FE5BA0"/>
    <w:rsid w:val="00FF0988"/>
    <w:rsid w:val="00FF238F"/>
    <w:rsid w:val="00FF4C5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1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2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D4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6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92EE2"/>
  </w:style>
  <w:style w:type="paragraph" w:styleId="Textodebalo">
    <w:name w:val="Balloon Text"/>
    <w:basedOn w:val="Normal"/>
    <w:link w:val="TextodebaloChar"/>
    <w:uiPriority w:val="99"/>
    <w:semiHidden/>
    <w:unhideWhenUsed/>
    <w:rsid w:val="0065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1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5691D"/>
    <w:rPr>
      <w:color w:val="808080"/>
    </w:rPr>
  </w:style>
  <w:style w:type="paragraph" w:customStyle="1" w:styleId="Pa13">
    <w:name w:val="Pa13"/>
    <w:basedOn w:val="Normal"/>
    <w:next w:val="Normal"/>
    <w:uiPriority w:val="99"/>
    <w:rsid w:val="007F061F"/>
    <w:pPr>
      <w:autoSpaceDE w:val="0"/>
      <w:autoSpaceDN w:val="0"/>
      <w:adjustRightInd w:val="0"/>
      <w:spacing w:after="0" w:line="201" w:lineRule="atLeast"/>
    </w:pPr>
    <w:rPr>
      <w:rFonts w:ascii="Helvetica" w:eastAsia="Calibri" w:hAnsi="Helvetica" w:cs="Times New Roman"/>
      <w:sz w:val="24"/>
      <w:szCs w:val="24"/>
    </w:rPr>
  </w:style>
  <w:style w:type="character" w:customStyle="1" w:styleId="hps">
    <w:name w:val="hps"/>
    <w:basedOn w:val="Fontepargpadro"/>
    <w:rsid w:val="007F061F"/>
  </w:style>
  <w:style w:type="character" w:customStyle="1" w:styleId="atn">
    <w:name w:val="atn"/>
    <w:basedOn w:val="Fontepargpadro"/>
    <w:rsid w:val="007B3D63"/>
  </w:style>
  <w:style w:type="character" w:styleId="Hyperlink">
    <w:name w:val="Hyperlink"/>
    <w:basedOn w:val="Fontepargpadro"/>
    <w:uiPriority w:val="99"/>
    <w:unhideWhenUsed/>
    <w:rsid w:val="0029230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56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D4A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BD4AD0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722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722B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rsid w:val="00722B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22B8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2B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22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ferncias">
    <w:name w:val="Referências"/>
    <w:basedOn w:val="Normal"/>
    <w:rsid w:val="0033604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Padro">
    <w:name w:val="Padrão"/>
    <w:rsid w:val="004B5C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DejaVu Sans"/>
      <w:color w:val="00000A"/>
    </w:rPr>
  </w:style>
  <w:style w:type="character" w:customStyle="1" w:styleId="apple-style-span">
    <w:name w:val="apple-style-span"/>
    <w:basedOn w:val="Fontepargpadro"/>
    <w:rsid w:val="005C7E5E"/>
  </w:style>
  <w:style w:type="paragraph" w:customStyle="1" w:styleId="Pa20">
    <w:name w:val="Pa20"/>
    <w:basedOn w:val="Normal"/>
    <w:next w:val="Normal"/>
    <w:uiPriority w:val="99"/>
    <w:rsid w:val="004C4329"/>
    <w:pPr>
      <w:autoSpaceDE w:val="0"/>
      <w:autoSpaceDN w:val="0"/>
      <w:adjustRightInd w:val="0"/>
      <w:spacing w:after="0" w:line="181" w:lineRule="atLeast"/>
    </w:pPr>
    <w:rPr>
      <w:rFonts w:ascii="Helvetica" w:eastAsia="Calibri" w:hAnsi="Helvetica" w:cs="Helvetic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2D4C16"/>
    <w:pPr>
      <w:spacing w:before="240" w:after="60" w:line="36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D4C16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A665A2"/>
  </w:style>
  <w:style w:type="paragraph" w:styleId="Cabealho">
    <w:name w:val="header"/>
    <w:basedOn w:val="Normal"/>
    <w:link w:val="CabealhoChar"/>
    <w:uiPriority w:val="99"/>
    <w:unhideWhenUsed/>
    <w:rsid w:val="00A66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5A2"/>
  </w:style>
  <w:style w:type="paragraph" w:styleId="Rodap">
    <w:name w:val="footer"/>
    <w:basedOn w:val="Normal"/>
    <w:link w:val="RodapChar"/>
    <w:uiPriority w:val="99"/>
    <w:unhideWhenUsed/>
    <w:rsid w:val="00A66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5A2"/>
  </w:style>
  <w:style w:type="paragraph" w:styleId="NormalWeb">
    <w:name w:val="Normal (Web)"/>
    <w:basedOn w:val="Normal"/>
    <w:uiPriority w:val="99"/>
    <w:semiHidden/>
    <w:unhideWhenUsed/>
    <w:rsid w:val="0059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7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7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7F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7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7F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1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2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D4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6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92EE2"/>
  </w:style>
  <w:style w:type="paragraph" w:styleId="Textodebalo">
    <w:name w:val="Balloon Text"/>
    <w:basedOn w:val="Normal"/>
    <w:link w:val="TextodebaloChar"/>
    <w:uiPriority w:val="99"/>
    <w:semiHidden/>
    <w:unhideWhenUsed/>
    <w:rsid w:val="0065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1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5691D"/>
    <w:rPr>
      <w:color w:val="808080"/>
    </w:rPr>
  </w:style>
  <w:style w:type="paragraph" w:customStyle="1" w:styleId="Pa13">
    <w:name w:val="Pa13"/>
    <w:basedOn w:val="Normal"/>
    <w:next w:val="Normal"/>
    <w:uiPriority w:val="99"/>
    <w:rsid w:val="007F061F"/>
    <w:pPr>
      <w:autoSpaceDE w:val="0"/>
      <w:autoSpaceDN w:val="0"/>
      <w:adjustRightInd w:val="0"/>
      <w:spacing w:after="0" w:line="201" w:lineRule="atLeast"/>
    </w:pPr>
    <w:rPr>
      <w:rFonts w:ascii="Helvetica" w:eastAsia="Calibri" w:hAnsi="Helvetica" w:cs="Times New Roman"/>
      <w:sz w:val="24"/>
      <w:szCs w:val="24"/>
    </w:rPr>
  </w:style>
  <w:style w:type="character" w:customStyle="1" w:styleId="hps">
    <w:name w:val="hps"/>
    <w:basedOn w:val="Fontepargpadro"/>
    <w:rsid w:val="007F061F"/>
  </w:style>
  <w:style w:type="character" w:customStyle="1" w:styleId="atn">
    <w:name w:val="atn"/>
    <w:basedOn w:val="Fontepargpadro"/>
    <w:rsid w:val="007B3D63"/>
  </w:style>
  <w:style w:type="character" w:styleId="Hyperlink">
    <w:name w:val="Hyperlink"/>
    <w:basedOn w:val="Fontepargpadro"/>
    <w:uiPriority w:val="99"/>
    <w:unhideWhenUsed/>
    <w:rsid w:val="0029230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56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D4A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BD4AD0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722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722B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rsid w:val="00722B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22B8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2B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22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ferncias">
    <w:name w:val="Referências"/>
    <w:basedOn w:val="Normal"/>
    <w:rsid w:val="0033604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Padro">
    <w:name w:val="Padrão"/>
    <w:rsid w:val="004B5C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DejaVu Sans"/>
      <w:color w:val="00000A"/>
    </w:rPr>
  </w:style>
  <w:style w:type="character" w:customStyle="1" w:styleId="apple-style-span">
    <w:name w:val="apple-style-span"/>
    <w:basedOn w:val="Fontepargpadro"/>
    <w:rsid w:val="005C7E5E"/>
  </w:style>
  <w:style w:type="paragraph" w:customStyle="1" w:styleId="Pa20">
    <w:name w:val="Pa20"/>
    <w:basedOn w:val="Normal"/>
    <w:next w:val="Normal"/>
    <w:uiPriority w:val="99"/>
    <w:rsid w:val="004C4329"/>
    <w:pPr>
      <w:autoSpaceDE w:val="0"/>
      <w:autoSpaceDN w:val="0"/>
      <w:adjustRightInd w:val="0"/>
      <w:spacing w:after="0" w:line="181" w:lineRule="atLeast"/>
    </w:pPr>
    <w:rPr>
      <w:rFonts w:ascii="Helvetica" w:eastAsia="Calibri" w:hAnsi="Helvetica" w:cs="Helvetic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2D4C16"/>
    <w:pPr>
      <w:spacing w:before="240" w:after="60" w:line="36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D4C16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A665A2"/>
  </w:style>
  <w:style w:type="paragraph" w:styleId="Cabealho">
    <w:name w:val="header"/>
    <w:basedOn w:val="Normal"/>
    <w:link w:val="CabealhoChar"/>
    <w:uiPriority w:val="99"/>
    <w:unhideWhenUsed/>
    <w:rsid w:val="00A66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5A2"/>
  </w:style>
  <w:style w:type="paragraph" w:styleId="Rodap">
    <w:name w:val="footer"/>
    <w:basedOn w:val="Normal"/>
    <w:link w:val="RodapChar"/>
    <w:uiPriority w:val="99"/>
    <w:unhideWhenUsed/>
    <w:rsid w:val="00A66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5A2"/>
  </w:style>
  <w:style w:type="paragraph" w:styleId="NormalWeb">
    <w:name w:val="Normal (Web)"/>
    <w:basedOn w:val="Normal"/>
    <w:uiPriority w:val="99"/>
    <w:semiHidden/>
    <w:unhideWhenUsed/>
    <w:rsid w:val="0059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7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7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7F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7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7F7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5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93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6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02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4991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2017-06-11T23:59:00Z</dcterms:created>
  <dcterms:modified xsi:type="dcterms:W3CDTF">2017-06-12T00:32:00Z</dcterms:modified>
</cp:coreProperties>
</file>