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B6" w:rsidRDefault="00091CB6" w:rsidP="00CC6BFD">
      <w:pPr>
        <w:spacing w:after="0" w:line="480" w:lineRule="auto"/>
        <w:ind w:firstLine="851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Artigo Científico</w:t>
      </w:r>
      <w:bookmarkStart w:id="0" w:name="_GoBack"/>
      <w:bookmarkEnd w:id="0"/>
    </w:p>
    <w:p w:rsidR="00091CB6" w:rsidRDefault="00091CB6" w:rsidP="00CC6BFD">
      <w:pPr>
        <w:spacing w:after="0" w:line="480" w:lineRule="auto"/>
        <w:ind w:firstLine="851"/>
        <w:jc w:val="center"/>
        <w:rPr>
          <w:rFonts w:ascii="Arial" w:hAnsi="Arial" w:cs="Times New Roman"/>
          <w:b/>
          <w:sz w:val="24"/>
          <w:szCs w:val="24"/>
        </w:rPr>
      </w:pPr>
    </w:p>
    <w:p w:rsidR="00CC6BFD" w:rsidRDefault="00E4042F" w:rsidP="00CC6BFD">
      <w:pPr>
        <w:spacing w:after="0" w:line="480" w:lineRule="auto"/>
        <w:ind w:firstLine="851"/>
        <w:jc w:val="center"/>
        <w:rPr>
          <w:rFonts w:ascii="Arial" w:hAnsi="Arial" w:cs="Times New Roman"/>
          <w:b/>
          <w:sz w:val="24"/>
          <w:szCs w:val="24"/>
        </w:rPr>
      </w:pPr>
      <w:r w:rsidRPr="00CC6BFD">
        <w:rPr>
          <w:rFonts w:ascii="Arial" w:hAnsi="Arial" w:cs="Times New Roman"/>
          <w:b/>
          <w:sz w:val="24"/>
          <w:szCs w:val="24"/>
        </w:rPr>
        <w:t xml:space="preserve">Desenvolvimento de estacas de </w:t>
      </w:r>
      <w:proofErr w:type="spellStart"/>
      <w:r w:rsidRPr="00CC6BFD">
        <w:rPr>
          <w:rFonts w:ascii="Arial" w:hAnsi="Arial" w:cs="Times New Roman"/>
          <w:b/>
          <w:i/>
          <w:sz w:val="24"/>
          <w:szCs w:val="24"/>
        </w:rPr>
        <w:t>Cheilocostus</w:t>
      </w:r>
      <w:proofErr w:type="spellEnd"/>
      <w:r w:rsidRPr="00CC6BFD">
        <w:rPr>
          <w:rFonts w:ascii="Arial" w:hAnsi="Arial" w:cs="Times New Roman"/>
          <w:b/>
          <w:i/>
          <w:sz w:val="24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b/>
          <w:i/>
          <w:sz w:val="24"/>
          <w:szCs w:val="24"/>
        </w:rPr>
        <w:t>speciosus</w:t>
      </w:r>
      <w:proofErr w:type="spellEnd"/>
      <w:r w:rsidRPr="00CC6BFD">
        <w:rPr>
          <w:rFonts w:ascii="Arial" w:hAnsi="Arial" w:cs="Times New Roman"/>
          <w:b/>
          <w:sz w:val="24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b/>
          <w:sz w:val="24"/>
          <w:szCs w:val="24"/>
        </w:rPr>
        <w:t>sob diferentes</w:t>
      </w:r>
      <w:proofErr w:type="gramEnd"/>
      <w:r w:rsidRPr="00CC6BFD">
        <w:rPr>
          <w:rFonts w:ascii="Arial" w:hAnsi="Arial" w:cs="Times New Roman"/>
          <w:b/>
          <w:sz w:val="24"/>
          <w:szCs w:val="24"/>
        </w:rPr>
        <w:t xml:space="preserve"> concentrações de ácido </w:t>
      </w:r>
      <w:proofErr w:type="spellStart"/>
      <w:r w:rsidRPr="00CC6BFD">
        <w:rPr>
          <w:rFonts w:ascii="Arial" w:hAnsi="Arial" w:cs="Times New Roman"/>
          <w:b/>
          <w:sz w:val="24"/>
          <w:szCs w:val="24"/>
        </w:rPr>
        <w:t>indolbutírico</w:t>
      </w:r>
      <w:proofErr w:type="spellEnd"/>
      <w:r w:rsidRPr="00CC6BFD">
        <w:rPr>
          <w:rFonts w:ascii="Arial" w:hAnsi="Arial" w:cs="Times New Roman"/>
          <w:b/>
          <w:sz w:val="24"/>
          <w:szCs w:val="24"/>
        </w:rPr>
        <w:t>.</w:t>
      </w:r>
    </w:p>
    <w:p w:rsidR="00CC6BFD" w:rsidRDefault="00CC6BFD" w:rsidP="00CC6BFD">
      <w:pPr>
        <w:spacing w:after="0" w:line="480" w:lineRule="auto"/>
        <w:ind w:firstLine="851"/>
        <w:jc w:val="center"/>
        <w:rPr>
          <w:rFonts w:ascii="Arial" w:hAnsi="Arial" w:cs="Times New Roman"/>
          <w:b/>
          <w:sz w:val="24"/>
          <w:szCs w:val="24"/>
        </w:rPr>
      </w:pPr>
    </w:p>
    <w:p w:rsidR="00CC6BFD" w:rsidRPr="00CC6BFD" w:rsidRDefault="00CC6BFD" w:rsidP="00CC6BFD">
      <w:pPr>
        <w:spacing w:after="0" w:line="480" w:lineRule="auto"/>
        <w:ind w:firstLine="851"/>
        <w:jc w:val="center"/>
        <w:rPr>
          <w:rFonts w:ascii="Arial" w:hAnsi="Arial" w:cs="Times New Roman"/>
          <w:b/>
          <w:sz w:val="24"/>
          <w:szCs w:val="24"/>
          <w:lang w:val="en-US"/>
        </w:rPr>
      </w:pPr>
      <w:r w:rsidRPr="00CC6BFD">
        <w:rPr>
          <w:rFonts w:ascii="Arial" w:hAnsi="Arial" w:cs="Times New Roman"/>
          <w:b/>
          <w:sz w:val="24"/>
          <w:szCs w:val="24"/>
          <w:lang w:val="en-US"/>
        </w:rPr>
        <w:t xml:space="preserve">Development of </w:t>
      </w:r>
      <w:proofErr w:type="spellStart"/>
      <w:r w:rsidRPr="00CC6BFD">
        <w:rPr>
          <w:rFonts w:ascii="Arial" w:hAnsi="Arial" w:cs="Times New Roman"/>
          <w:b/>
          <w:i/>
          <w:sz w:val="24"/>
          <w:szCs w:val="24"/>
          <w:lang w:val="en-US"/>
        </w:rPr>
        <w:t>Cheilocostus</w:t>
      </w:r>
      <w:proofErr w:type="spellEnd"/>
      <w:r w:rsidRPr="00CC6BFD">
        <w:rPr>
          <w:rFonts w:ascii="Arial" w:hAnsi="Arial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C6BFD">
        <w:rPr>
          <w:rFonts w:ascii="Arial" w:hAnsi="Arial" w:cs="Times New Roman"/>
          <w:b/>
          <w:i/>
          <w:sz w:val="24"/>
          <w:szCs w:val="24"/>
          <w:lang w:val="en-US"/>
        </w:rPr>
        <w:t>speciosus</w:t>
      </w:r>
      <w:proofErr w:type="spellEnd"/>
      <w:r w:rsidRPr="00CC6BFD">
        <w:rPr>
          <w:rFonts w:ascii="Arial" w:hAnsi="Arial" w:cs="Times New Roman"/>
          <w:b/>
          <w:sz w:val="24"/>
          <w:szCs w:val="24"/>
          <w:lang w:val="en-US"/>
        </w:rPr>
        <w:t xml:space="preserve"> stem cuttings under different</w:t>
      </w:r>
    </w:p>
    <w:p w:rsidR="00CC6BFD" w:rsidRPr="00B8038B" w:rsidRDefault="00CC6BFD" w:rsidP="00CC6BFD">
      <w:pPr>
        <w:spacing w:after="0" w:line="480" w:lineRule="auto"/>
        <w:ind w:firstLine="851"/>
        <w:jc w:val="center"/>
        <w:rPr>
          <w:rFonts w:ascii="Arial" w:hAnsi="Arial" w:cs="Times New Roman"/>
          <w:b/>
          <w:sz w:val="24"/>
          <w:szCs w:val="24"/>
        </w:rPr>
      </w:pPr>
      <w:proofErr w:type="spellStart"/>
      <w:proofErr w:type="gramStart"/>
      <w:r w:rsidRPr="00B8038B">
        <w:rPr>
          <w:rFonts w:ascii="Arial" w:hAnsi="Arial" w:cs="Times New Roman"/>
          <w:b/>
          <w:sz w:val="24"/>
          <w:szCs w:val="24"/>
        </w:rPr>
        <w:t>indolebutyric</w:t>
      </w:r>
      <w:proofErr w:type="spellEnd"/>
      <w:proofErr w:type="gramEnd"/>
      <w:r w:rsidRPr="00B8038B">
        <w:rPr>
          <w:rFonts w:ascii="Arial" w:hAnsi="Arial" w:cs="Times New Roman"/>
          <w:b/>
          <w:sz w:val="24"/>
          <w:szCs w:val="24"/>
        </w:rPr>
        <w:t xml:space="preserve"> </w:t>
      </w:r>
      <w:proofErr w:type="spellStart"/>
      <w:r w:rsidRPr="00B8038B">
        <w:rPr>
          <w:rFonts w:ascii="Arial" w:hAnsi="Arial" w:cs="Times New Roman"/>
          <w:b/>
          <w:sz w:val="24"/>
          <w:szCs w:val="24"/>
        </w:rPr>
        <w:t>acid</w:t>
      </w:r>
      <w:proofErr w:type="spellEnd"/>
      <w:r w:rsidRPr="00B8038B">
        <w:rPr>
          <w:rFonts w:ascii="Arial" w:hAnsi="Arial" w:cs="Times New Roman"/>
          <w:b/>
          <w:sz w:val="24"/>
          <w:szCs w:val="24"/>
        </w:rPr>
        <w:t xml:space="preserve"> </w:t>
      </w:r>
      <w:proofErr w:type="spellStart"/>
      <w:r w:rsidRPr="00B8038B">
        <w:rPr>
          <w:rFonts w:ascii="Arial" w:hAnsi="Arial" w:cs="Times New Roman"/>
          <w:b/>
          <w:sz w:val="24"/>
          <w:szCs w:val="24"/>
        </w:rPr>
        <w:t>concentration</w:t>
      </w:r>
      <w:proofErr w:type="spellEnd"/>
    </w:p>
    <w:p w:rsidR="00E4042F" w:rsidRPr="00CC6BFD" w:rsidRDefault="00E4042F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</w:p>
    <w:p w:rsidR="00D903FB" w:rsidRPr="00CC6BFD" w:rsidRDefault="00D903FB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b/>
          <w:sz w:val="20"/>
          <w:szCs w:val="24"/>
        </w:rPr>
        <w:t>R</w:t>
      </w:r>
      <w:r w:rsidR="00BF5FBE" w:rsidRPr="00CC6BFD">
        <w:rPr>
          <w:rFonts w:ascii="Arial" w:hAnsi="Arial" w:cs="Times New Roman"/>
          <w:b/>
          <w:sz w:val="20"/>
          <w:szCs w:val="24"/>
        </w:rPr>
        <w:t>esumo</w:t>
      </w:r>
      <w:r w:rsidR="00CC6BFD">
        <w:rPr>
          <w:rFonts w:ascii="Arial" w:hAnsi="Arial" w:cs="Times New Roman"/>
          <w:b/>
          <w:sz w:val="20"/>
          <w:szCs w:val="24"/>
        </w:rPr>
        <w:t xml:space="preserve"> - </w:t>
      </w:r>
      <w:r w:rsidR="00180C19" w:rsidRPr="00CC6BFD">
        <w:rPr>
          <w:rFonts w:ascii="Arial" w:hAnsi="Arial" w:cs="Times New Roman"/>
          <w:sz w:val="20"/>
          <w:szCs w:val="24"/>
        </w:rPr>
        <w:t xml:space="preserve">O </w:t>
      </w:r>
      <w:proofErr w:type="spellStart"/>
      <w:r w:rsidR="00180C19"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="00180C19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180C19" w:rsidRPr="00CC6BFD">
        <w:rPr>
          <w:rFonts w:ascii="Arial" w:hAnsi="Arial" w:cs="Times New Roman"/>
          <w:i/>
          <w:sz w:val="20"/>
          <w:szCs w:val="24"/>
        </w:rPr>
        <w:t>speciosus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é uma importante espécie </w:t>
      </w:r>
      <w:r w:rsidR="00A52539" w:rsidRPr="00CC6BFD">
        <w:rPr>
          <w:rFonts w:ascii="Arial" w:hAnsi="Arial" w:cs="Times New Roman"/>
          <w:sz w:val="20"/>
          <w:szCs w:val="24"/>
        </w:rPr>
        <w:t>ornamental</w:t>
      </w:r>
      <w:r w:rsidRPr="00CC6BFD">
        <w:rPr>
          <w:rFonts w:ascii="Arial" w:hAnsi="Arial" w:cs="Times New Roman"/>
          <w:sz w:val="20"/>
          <w:szCs w:val="24"/>
        </w:rPr>
        <w:t xml:space="preserve">, </w:t>
      </w:r>
      <w:r w:rsidR="00A52539" w:rsidRPr="00CC6BFD">
        <w:rPr>
          <w:rFonts w:ascii="Arial" w:hAnsi="Arial" w:cs="Times New Roman"/>
          <w:sz w:val="20"/>
          <w:szCs w:val="24"/>
        </w:rPr>
        <w:t>que vêm sendo cultivada como flor de corte.</w:t>
      </w:r>
      <w:r w:rsidRPr="00CC6BFD">
        <w:rPr>
          <w:rFonts w:ascii="Arial" w:hAnsi="Arial" w:cs="Times New Roman"/>
          <w:sz w:val="20"/>
          <w:szCs w:val="24"/>
        </w:rPr>
        <w:t xml:space="preserve"> É propagada por estacas, porém não há estudos</w:t>
      </w:r>
      <w:r w:rsidR="00CA61C0" w:rsidRPr="00CC6BFD">
        <w:rPr>
          <w:rFonts w:ascii="Arial" w:hAnsi="Arial" w:cs="Times New Roman"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>sobre fatores que influenciam nesse processo. Este trabalho teve, portanto, o objetivo de estudar o efeito</w:t>
      </w:r>
      <w:r w:rsidR="00CA61C0" w:rsidRPr="00CC6BFD">
        <w:rPr>
          <w:rFonts w:ascii="Arial" w:hAnsi="Arial" w:cs="Times New Roman"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 xml:space="preserve">do ácido </w:t>
      </w:r>
      <w:proofErr w:type="spellStart"/>
      <w:r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(AIB) no enraizamento de estacas de </w:t>
      </w:r>
      <w:proofErr w:type="spellStart"/>
      <w:r w:rsidR="00A52539"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="00A52539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A52539" w:rsidRPr="00CC6BFD">
        <w:rPr>
          <w:rFonts w:ascii="Arial" w:hAnsi="Arial" w:cs="Times New Roman"/>
          <w:i/>
          <w:sz w:val="20"/>
          <w:szCs w:val="24"/>
        </w:rPr>
        <w:t>speciosus</w:t>
      </w:r>
      <w:proofErr w:type="spellEnd"/>
      <w:r w:rsidRPr="00CC6BFD">
        <w:rPr>
          <w:rFonts w:ascii="Arial" w:hAnsi="Arial" w:cs="Times New Roman"/>
          <w:sz w:val="20"/>
          <w:szCs w:val="24"/>
        </w:rPr>
        <w:t>. O experimento foi instalado</w:t>
      </w:r>
      <w:r w:rsidR="00CA61C0" w:rsidRPr="00CC6BFD">
        <w:rPr>
          <w:rFonts w:ascii="Arial" w:hAnsi="Arial" w:cs="Times New Roman"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>na UNE</w:t>
      </w:r>
      <w:r w:rsidR="00DF1AC3" w:rsidRPr="00CC6BFD">
        <w:rPr>
          <w:rFonts w:ascii="Arial" w:hAnsi="Arial" w:cs="Times New Roman"/>
          <w:sz w:val="20"/>
          <w:szCs w:val="24"/>
        </w:rPr>
        <w:t>MAT</w:t>
      </w:r>
      <w:r w:rsidRPr="00CC6BFD">
        <w:rPr>
          <w:rFonts w:ascii="Arial" w:hAnsi="Arial" w:cs="Times New Roman"/>
          <w:sz w:val="20"/>
          <w:szCs w:val="24"/>
        </w:rPr>
        <w:t xml:space="preserve">, Campus de </w:t>
      </w:r>
      <w:r w:rsidR="00DF1AC3" w:rsidRPr="00CC6BFD">
        <w:rPr>
          <w:rFonts w:ascii="Arial" w:hAnsi="Arial" w:cs="Times New Roman"/>
          <w:sz w:val="20"/>
          <w:szCs w:val="24"/>
        </w:rPr>
        <w:t>Cáceres/MT</w:t>
      </w:r>
      <w:r w:rsidRPr="00CC6BFD">
        <w:rPr>
          <w:rFonts w:ascii="Arial" w:hAnsi="Arial" w:cs="Times New Roman"/>
          <w:sz w:val="20"/>
          <w:szCs w:val="24"/>
        </w:rPr>
        <w:t xml:space="preserve">. O delineamento experimental foi </w:t>
      </w:r>
      <w:r w:rsidR="00DF1AC3" w:rsidRPr="00CC6BFD">
        <w:rPr>
          <w:rFonts w:ascii="Arial" w:hAnsi="Arial" w:cs="Times New Roman"/>
          <w:sz w:val="20"/>
          <w:szCs w:val="24"/>
        </w:rPr>
        <w:t>inteiramente</w:t>
      </w:r>
      <w:r w:rsidR="00CA61C0" w:rsidRPr="00CC6BFD">
        <w:rPr>
          <w:rFonts w:ascii="Arial" w:hAnsi="Arial" w:cs="Times New Roman"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sz w:val="20"/>
          <w:szCs w:val="24"/>
        </w:rPr>
        <w:t>casualizados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</w:t>
      </w:r>
      <w:r w:rsidR="00DF1AC3" w:rsidRPr="00CC6BFD">
        <w:rPr>
          <w:rFonts w:ascii="Arial" w:hAnsi="Arial" w:cs="Times New Roman"/>
          <w:sz w:val="20"/>
          <w:szCs w:val="24"/>
        </w:rPr>
        <w:t>com</w:t>
      </w:r>
      <w:r w:rsidRPr="00CC6BFD">
        <w:rPr>
          <w:rFonts w:ascii="Arial" w:hAnsi="Arial" w:cs="Times New Roman"/>
          <w:sz w:val="20"/>
          <w:szCs w:val="24"/>
        </w:rPr>
        <w:t xml:space="preserve"> </w:t>
      </w:r>
      <w:r w:rsidR="00DF1AC3" w:rsidRPr="00CC6BFD">
        <w:rPr>
          <w:rFonts w:ascii="Arial" w:hAnsi="Arial" w:cs="Times New Roman"/>
          <w:sz w:val="20"/>
          <w:szCs w:val="24"/>
        </w:rPr>
        <w:t>seis</w:t>
      </w:r>
      <w:r w:rsidR="00CA61C0" w:rsidRPr="00CC6BFD">
        <w:rPr>
          <w:rFonts w:ascii="Arial" w:hAnsi="Arial" w:cs="Times New Roman"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 xml:space="preserve">concentrações de AIB </w:t>
      </w:r>
      <w:r w:rsidR="00DF1AC3" w:rsidRPr="00CC6BFD">
        <w:rPr>
          <w:rFonts w:ascii="Arial" w:hAnsi="Arial" w:cs="Times New Roman"/>
          <w:sz w:val="20"/>
          <w:szCs w:val="24"/>
        </w:rPr>
        <w:t>–</w:t>
      </w:r>
      <w:r w:rsidRPr="00CC6BFD">
        <w:rPr>
          <w:rFonts w:ascii="Arial" w:hAnsi="Arial" w:cs="Times New Roman"/>
          <w:sz w:val="20"/>
          <w:szCs w:val="24"/>
        </w:rPr>
        <w:t xml:space="preserve"> </w:t>
      </w:r>
      <w:r w:rsidR="00DF1AC3" w:rsidRPr="00CC6BFD">
        <w:rPr>
          <w:rFonts w:ascii="Arial" w:hAnsi="Arial" w:cs="Times New Roman"/>
          <w:sz w:val="20"/>
          <w:szCs w:val="24"/>
        </w:rPr>
        <w:t xml:space="preserve">(0, 200, 400, 600, 800 e 1000 </w:t>
      </w:r>
      <w:proofErr w:type="gramStart"/>
      <w:r w:rsidR="00DF1AC3" w:rsidRPr="00CC6BFD">
        <w:rPr>
          <w:rFonts w:ascii="Arial" w:hAnsi="Arial" w:cs="Times New Roman"/>
          <w:sz w:val="20"/>
          <w:szCs w:val="24"/>
        </w:rPr>
        <w:t>mg</w:t>
      </w:r>
      <w:proofErr w:type="gramEnd"/>
      <w:r w:rsidR="00DF1AC3" w:rsidRPr="00CC6BFD">
        <w:rPr>
          <w:rFonts w:ascii="Arial" w:hAnsi="Arial" w:cs="Times New Roman"/>
          <w:sz w:val="20"/>
          <w:szCs w:val="24"/>
        </w:rPr>
        <w:t xml:space="preserve"> L-1</w:t>
      </w:r>
      <w:r w:rsidRPr="00CC6BFD">
        <w:rPr>
          <w:rFonts w:ascii="Arial" w:hAnsi="Arial" w:cs="Times New Roman"/>
          <w:sz w:val="20"/>
          <w:szCs w:val="24"/>
        </w:rPr>
        <w:t>)</w:t>
      </w:r>
      <w:r w:rsidR="00DF1AC3" w:rsidRPr="00CC6BFD">
        <w:rPr>
          <w:rFonts w:ascii="Arial" w:hAnsi="Arial" w:cs="Times New Roman"/>
          <w:sz w:val="20"/>
          <w:szCs w:val="24"/>
        </w:rPr>
        <w:t>, quatro repetições e dez estacas por repetição</w:t>
      </w:r>
      <w:r w:rsidRPr="00CC6BFD">
        <w:rPr>
          <w:rFonts w:ascii="Arial" w:hAnsi="Arial" w:cs="Times New Roman"/>
          <w:sz w:val="20"/>
          <w:szCs w:val="24"/>
        </w:rPr>
        <w:t xml:space="preserve">. As avaliações foram realizadas </w:t>
      </w:r>
      <w:r w:rsidR="00DF1AC3" w:rsidRPr="00CC6BFD">
        <w:rPr>
          <w:rFonts w:ascii="Arial" w:hAnsi="Arial" w:cs="Times New Roman"/>
          <w:sz w:val="20"/>
          <w:szCs w:val="24"/>
        </w:rPr>
        <w:t xml:space="preserve">53 </w:t>
      </w:r>
      <w:r w:rsidRPr="00CC6BFD">
        <w:rPr>
          <w:rFonts w:ascii="Arial" w:hAnsi="Arial" w:cs="Times New Roman"/>
          <w:sz w:val="20"/>
          <w:szCs w:val="24"/>
        </w:rPr>
        <w:t>dias após a estaquia,</w:t>
      </w:r>
      <w:r w:rsidR="00CA61C0" w:rsidRPr="00CC6BFD">
        <w:rPr>
          <w:rFonts w:ascii="Arial" w:hAnsi="Arial" w:cs="Times New Roman"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>sendo estas as variáveis</w:t>
      </w:r>
      <w:r w:rsidR="00C37DBF" w:rsidRPr="00CC6BFD">
        <w:rPr>
          <w:rFonts w:ascii="Arial" w:hAnsi="Arial" w:cs="Times New Roman"/>
          <w:sz w:val="20"/>
          <w:szCs w:val="24"/>
        </w:rPr>
        <w:t xml:space="preserve"> avaliadas</w:t>
      </w:r>
      <w:r w:rsidRPr="00CC6BFD">
        <w:rPr>
          <w:rFonts w:ascii="Arial" w:hAnsi="Arial" w:cs="Times New Roman"/>
          <w:sz w:val="20"/>
          <w:szCs w:val="24"/>
        </w:rPr>
        <w:t>: porcentagem de enraizamento,</w:t>
      </w:r>
      <w:r w:rsidR="00DF1AC3" w:rsidRPr="00CC6BFD">
        <w:rPr>
          <w:rFonts w:ascii="Arial" w:hAnsi="Arial" w:cs="Times New Roman"/>
          <w:sz w:val="20"/>
          <w:szCs w:val="24"/>
        </w:rPr>
        <w:t xml:space="preserve"> porcentagem de estacas mortas,</w:t>
      </w:r>
      <w:r w:rsidRPr="00CC6BFD">
        <w:rPr>
          <w:rFonts w:ascii="Arial" w:hAnsi="Arial" w:cs="Times New Roman"/>
          <w:sz w:val="20"/>
          <w:szCs w:val="24"/>
        </w:rPr>
        <w:t xml:space="preserve"> número médio</w:t>
      </w:r>
      <w:r w:rsidR="00DF1AC3" w:rsidRPr="00CC6BFD">
        <w:rPr>
          <w:rFonts w:ascii="Arial" w:hAnsi="Arial" w:cs="Times New Roman"/>
          <w:sz w:val="20"/>
          <w:szCs w:val="24"/>
        </w:rPr>
        <w:t xml:space="preserve"> de raízes</w:t>
      </w:r>
      <w:r w:rsidRPr="00CC6BFD">
        <w:rPr>
          <w:rFonts w:ascii="Arial" w:hAnsi="Arial" w:cs="Times New Roman"/>
          <w:sz w:val="20"/>
          <w:szCs w:val="24"/>
        </w:rPr>
        <w:t xml:space="preserve">, comprimento </w:t>
      </w:r>
      <w:r w:rsidR="00DF1AC3" w:rsidRPr="00CC6BFD">
        <w:rPr>
          <w:rFonts w:ascii="Arial" w:hAnsi="Arial" w:cs="Times New Roman"/>
          <w:sz w:val="20"/>
          <w:szCs w:val="24"/>
        </w:rPr>
        <w:t xml:space="preserve">da maior </w:t>
      </w:r>
      <w:proofErr w:type="spellStart"/>
      <w:r w:rsidR="00DF1AC3" w:rsidRPr="00CC6BFD">
        <w:rPr>
          <w:rFonts w:ascii="Arial" w:hAnsi="Arial" w:cs="Times New Roman"/>
          <w:sz w:val="20"/>
          <w:szCs w:val="24"/>
        </w:rPr>
        <w:t>raíz</w:t>
      </w:r>
      <w:proofErr w:type="spellEnd"/>
      <w:r w:rsidR="00DF1AC3" w:rsidRPr="00CC6BFD">
        <w:rPr>
          <w:rFonts w:ascii="Arial" w:hAnsi="Arial" w:cs="Times New Roman"/>
          <w:sz w:val="20"/>
          <w:szCs w:val="24"/>
        </w:rPr>
        <w:t>, numero de estacas com broto, porcentagem de raiz com calo.</w:t>
      </w:r>
      <w:r w:rsidRPr="00CC6BFD">
        <w:rPr>
          <w:rFonts w:ascii="Arial" w:hAnsi="Arial" w:cs="Times New Roman"/>
          <w:sz w:val="20"/>
          <w:szCs w:val="24"/>
        </w:rPr>
        <w:t xml:space="preserve"> O ácido </w:t>
      </w:r>
      <w:proofErr w:type="spellStart"/>
      <w:r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foi efetivo para aumentar a porcentagem de enraizamento</w:t>
      </w:r>
      <w:r w:rsidR="000818E6" w:rsidRPr="00CC6BFD">
        <w:rPr>
          <w:rFonts w:ascii="Arial" w:hAnsi="Arial" w:cs="Times New Roman"/>
          <w:sz w:val="20"/>
          <w:szCs w:val="24"/>
        </w:rPr>
        <w:t xml:space="preserve"> e o número médio de raízes por estaca</w:t>
      </w:r>
      <w:r w:rsidRPr="00CC6BFD">
        <w:rPr>
          <w:rFonts w:ascii="Arial" w:hAnsi="Arial" w:cs="Times New Roman"/>
          <w:sz w:val="20"/>
          <w:szCs w:val="24"/>
        </w:rPr>
        <w:t xml:space="preserve"> na concentraç</w:t>
      </w:r>
      <w:r w:rsidR="000818E6" w:rsidRPr="00CC6BFD">
        <w:rPr>
          <w:rFonts w:ascii="Arial" w:hAnsi="Arial" w:cs="Times New Roman"/>
          <w:sz w:val="20"/>
          <w:szCs w:val="24"/>
        </w:rPr>
        <w:t>ão de 800</w:t>
      </w:r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mg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</w:t>
      </w:r>
      <w:r w:rsidR="000818E6" w:rsidRPr="00CC6BFD">
        <w:rPr>
          <w:rFonts w:ascii="Arial" w:hAnsi="Arial" w:cs="Times New Roman"/>
          <w:sz w:val="20"/>
          <w:szCs w:val="24"/>
        </w:rPr>
        <w:t>L</w:t>
      </w:r>
      <w:r w:rsidRPr="00CC6BFD">
        <w:rPr>
          <w:rFonts w:ascii="Arial" w:hAnsi="Arial" w:cs="Times New Roman"/>
          <w:sz w:val="20"/>
          <w:szCs w:val="24"/>
          <w:vertAlign w:val="superscript"/>
        </w:rPr>
        <w:t>-1</w:t>
      </w:r>
      <w:r w:rsidR="000818E6" w:rsidRPr="00CC6BFD">
        <w:rPr>
          <w:rFonts w:ascii="Arial" w:hAnsi="Arial" w:cs="Times New Roman"/>
          <w:sz w:val="20"/>
          <w:szCs w:val="24"/>
        </w:rPr>
        <w:t>.</w:t>
      </w:r>
    </w:p>
    <w:p w:rsidR="00D903FB" w:rsidRPr="00CC6BFD" w:rsidRDefault="00D903FB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b/>
          <w:sz w:val="20"/>
          <w:szCs w:val="24"/>
        </w:rPr>
        <w:t>Palavras-chave</w:t>
      </w:r>
      <w:r w:rsidRPr="00CC6BFD">
        <w:rPr>
          <w:rFonts w:ascii="Arial" w:hAnsi="Arial" w:cs="Times New Roman"/>
          <w:sz w:val="20"/>
          <w:szCs w:val="24"/>
        </w:rPr>
        <w:t>: Estaquia</w:t>
      </w:r>
      <w:r w:rsidR="00CC6BFD">
        <w:rPr>
          <w:rFonts w:ascii="Arial" w:hAnsi="Arial" w:cs="Times New Roman"/>
          <w:sz w:val="20"/>
          <w:szCs w:val="24"/>
        </w:rPr>
        <w:t>;</w:t>
      </w:r>
      <w:r w:rsidRPr="00CC6BFD">
        <w:rPr>
          <w:rFonts w:ascii="Arial" w:hAnsi="Arial" w:cs="Times New Roman"/>
          <w:sz w:val="20"/>
          <w:szCs w:val="24"/>
        </w:rPr>
        <w:t xml:space="preserve"> AIB</w:t>
      </w:r>
      <w:r w:rsidR="00CC6BFD">
        <w:rPr>
          <w:rFonts w:ascii="Arial" w:hAnsi="Arial" w:cs="Times New Roman"/>
          <w:sz w:val="20"/>
          <w:szCs w:val="24"/>
        </w:rPr>
        <w:t>;</w:t>
      </w:r>
      <w:r w:rsidR="00E4042F" w:rsidRPr="00CC6BFD">
        <w:rPr>
          <w:rFonts w:ascii="Arial" w:hAnsi="Arial" w:cs="Times New Roman"/>
          <w:sz w:val="20"/>
          <w:szCs w:val="24"/>
        </w:rPr>
        <w:t xml:space="preserve"> </w:t>
      </w:r>
      <w:proofErr w:type="spellStart"/>
      <w:r w:rsidR="00E4042F" w:rsidRPr="00CC6BFD">
        <w:rPr>
          <w:rFonts w:ascii="Arial" w:hAnsi="Arial" w:cs="Times New Roman"/>
          <w:sz w:val="20"/>
          <w:szCs w:val="24"/>
        </w:rPr>
        <w:t>Costus</w:t>
      </w:r>
      <w:proofErr w:type="spellEnd"/>
      <w:r w:rsidR="00CC6BFD">
        <w:rPr>
          <w:rFonts w:ascii="Arial" w:hAnsi="Arial" w:cs="Times New Roman"/>
          <w:sz w:val="20"/>
          <w:szCs w:val="24"/>
        </w:rPr>
        <w:t>;</w:t>
      </w:r>
      <w:r w:rsidRPr="00CC6BFD">
        <w:rPr>
          <w:rFonts w:ascii="Arial" w:hAnsi="Arial" w:cs="Times New Roman"/>
          <w:sz w:val="20"/>
          <w:szCs w:val="24"/>
        </w:rPr>
        <w:t xml:space="preserve"> Propagação assexuada.</w:t>
      </w:r>
    </w:p>
    <w:p w:rsidR="00693B8A" w:rsidRPr="00CC6BFD" w:rsidRDefault="00693B8A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BF5FBE" w:rsidRPr="00CC6BFD" w:rsidRDefault="00BF5FBE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693B8A" w:rsidRPr="00CC6BFD" w:rsidRDefault="00693B8A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  <w:lang w:val="en-US"/>
        </w:rPr>
      </w:pPr>
      <w:r w:rsidRPr="00CC6BFD">
        <w:rPr>
          <w:rFonts w:ascii="Arial" w:hAnsi="Arial" w:cs="Times New Roman"/>
          <w:b/>
          <w:sz w:val="20"/>
          <w:szCs w:val="24"/>
          <w:lang w:val="en-US"/>
        </w:rPr>
        <w:t>A</w:t>
      </w:r>
      <w:r w:rsidR="00BF5FBE" w:rsidRPr="00CC6BFD">
        <w:rPr>
          <w:rFonts w:ascii="Arial" w:hAnsi="Arial" w:cs="Times New Roman"/>
          <w:b/>
          <w:sz w:val="20"/>
          <w:szCs w:val="24"/>
          <w:lang w:val="en-US"/>
        </w:rPr>
        <w:t>bstract</w:t>
      </w:r>
      <w:r w:rsidR="00CC6BFD">
        <w:rPr>
          <w:rFonts w:ascii="Arial" w:hAnsi="Arial" w:cs="Times New Roman"/>
          <w:b/>
          <w:sz w:val="20"/>
          <w:szCs w:val="24"/>
          <w:lang w:val="en-US"/>
        </w:rPr>
        <w:t xml:space="preserve"> - </w:t>
      </w:r>
      <w:proofErr w:type="spellStart"/>
      <w:r w:rsidRPr="00CC6BFD">
        <w:rPr>
          <w:rFonts w:ascii="Arial" w:hAnsi="Arial" w:cs="Times New Roman"/>
          <w:i/>
          <w:sz w:val="20"/>
          <w:szCs w:val="24"/>
          <w:lang w:val="en-US"/>
        </w:rPr>
        <w:t>Cheilocostus</w:t>
      </w:r>
      <w:proofErr w:type="spellEnd"/>
      <w:r w:rsidRPr="00CC6BFD">
        <w:rPr>
          <w:rFonts w:ascii="Arial" w:hAnsi="Arial" w:cs="Times New Roman"/>
          <w:i/>
          <w:sz w:val="20"/>
          <w:szCs w:val="24"/>
          <w:lang w:val="en-US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  <w:lang w:val="en-US"/>
        </w:rPr>
        <w:t>speciosus</w:t>
      </w:r>
      <w:proofErr w:type="spellEnd"/>
      <w:r w:rsidRPr="00CC6BFD">
        <w:rPr>
          <w:rFonts w:ascii="Arial" w:hAnsi="Arial" w:cs="Times New Roman"/>
          <w:sz w:val="20"/>
          <w:szCs w:val="24"/>
          <w:lang w:val="en-US"/>
        </w:rPr>
        <w:t xml:space="preserve"> plants are important ornamental </w:t>
      </w:r>
      <w:proofErr w:type="gramStart"/>
      <w:r w:rsidRPr="00CC6BFD">
        <w:rPr>
          <w:rFonts w:ascii="Arial" w:hAnsi="Arial" w:cs="Times New Roman"/>
          <w:sz w:val="20"/>
          <w:szCs w:val="24"/>
          <w:lang w:val="en-US"/>
        </w:rPr>
        <w:t xml:space="preserve">trees, </w:t>
      </w:r>
      <w:r w:rsidR="006B542D" w:rsidRPr="00CC6BFD">
        <w:rPr>
          <w:rFonts w:ascii="Arial" w:hAnsi="Arial" w:cs="Times New Roman"/>
          <w:sz w:val="20"/>
          <w:szCs w:val="24"/>
          <w:lang w:val="en-US"/>
        </w:rPr>
        <w:t>that</w:t>
      </w:r>
      <w:proofErr w:type="gramEnd"/>
      <w:r w:rsidR="006B542D" w:rsidRPr="00CC6BFD">
        <w:rPr>
          <w:rFonts w:ascii="Arial" w:hAnsi="Arial" w:cs="Times New Roman"/>
          <w:sz w:val="20"/>
          <w:szCs w:val="24"/>
          <w:lang w:val="en-US"/>
        </w:rPr>
        <w:t xml:space="preserve"> have been cultivated as a cut flower</w:t>
      </w:r>
      <w:r w:rsidRPr="00CC6BFD">
        <w:rPr>
          <w:rFonts w:ascii="Arial" w:hAnsi="Arial" w:cs="Times New Roman"/>
          <w:sz w:val="20"/>
          <w:szCs w:val="24"/>
          <w:lang w:val="en-US"/>
        </w:rPr>
        <w:t xml:space="preserve">. This species is propagated by cuttings, but no studies on the factors that influence this process. Therefore, the objective of this work was to study the effect of the </w:t>
      </w:r>
      <w:proofErr w:type="spellStart"/>
      <w:r w:rsidRPr="00CC6BFD">
        <w:rPr>
          <w:rFonts w:ascii="Arial" w:hAnsi="Arial" w:cs="Times New Roman"/>
          <w:sz w:val="20"/>
          <w:szCs w:val="24"/>
          <w:lang w:val="en-US"/>
        </w:rPr>
        <w:t>indolebutyric</w:t>
      </w:r>
      <w:proofErr w:type="spellEnd"/>
      <w:r w:rsidRPr="00CC6BFD">
        <w:rPr>
          <w:rFonts w:ascii="Arial" w:hAnsi="Arial" w:cs="Times New Roman"/>
          <w:sz w:val="20"/>
          <w:szCs w:val="24"/>
          <w:lang w:val="en-US"/>
        </w:rPr>
        <w:t xml:space="preserve"> acid (IBA) on the rooting of cuttings of </w:t>
      </w:r>
      <w:proofErr w:type="spellStart"/>
      <w:r w:rsidRPr="00CC6BFD">
        <w:rPr>
          <w:rFonts w:ascii="Arial" w:hAnsi="Arial" w:cs="Times New Roman"/>
          <w:i/>
          <w:sz w:val="20"/>
          <w:szCs w:val="24"/>
          <w:lang w:val="en-US"/>
        </w:rPr>
        <w:t>Cheilocostus</w:t>
      </w:r>
      <w:proofErr w:type="spellEnd"/>
      <w:r w:rsidRPr="00CC6BFD">
        <w:rPr>
          <w:rFonts w:ascii="Arial" w:hAnsi="Arial" w:cs="Times New Roman"/>
          <w:i/>
          <w:sz w:val="20"/>
          <w:szCs w:val="24"/>
          <w:lang w:val="en-US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  <w:lang w:val="en-US"/>
        </w:rPr>
        <w:t>speciosus</w:t>
      </w:r>
      <w:proofErr w:type="spellEnd"/>
      <w:r w:rsidRPr="00CC6BFD">
        <w:rPr>
          <w:rFonts w:ascii="Arial" w:hAnsi="Arial" w:cs="Times New Roman"/>
          <w:sz w:val="20"/>
          <w:szCs w:val="24"/>
          <w:lang w:val="en-US"/>
        </w:rPr>
        <w:t xml:space="preserve">. The experiments were conducted at UNEMAT, Campus of </w:t>
      </w:r>
      <w:proofErr w:type="spellStart"/>
      <w:r w:rsidRPr="00CC6BFD">
        <w:rPr>
          <w:rFonts w:ascii="Arial" w:hAnsi="Arial" w:cs="Times New Roman"/>
          <w:sz w:val="20"/>
          <w:szCs w:val="24"/>
          <w:lang w:val="en-US"/>
        </w:rPr>
        <w:t>Cáceres</w:t>
      </w:r>
      <w:proofErr w:type="spellEnd"/>
      <w:r w:rsidRPr="00CC6BFD">
        <w:rPr>
          <w:rFonts w:ascii="Arial" w:hAnsi="Arial" w:cs="Times New Roman"/>
          <w:sz w:val="20"/>
          <w:szCs w:val="24"/>
          <w:lang w:val="en-US"/>
        </w:rPr>
        <w:t xml:space="preserve">, </w:t>
      </w:r>
      <w:proofErr w:type="spellStart"/>
      <w:proofErr w:type="gramStart"/>
      <w:r w:rsidRPr="00CC6BFD">
        <w:rPr>
          <w:rFonts w:ascii="Arial" w:hAnsi="Arial" w:cs="Times New Roman"/>
          <w:sz w:val="20"/>
          <w:szCs w:val="24"/>
          <w:lang w:val="en-US"/>
        </w:rPr>
        <w:t>Mato</w:t>
      </w:r>
      <w:proofErr w:type="spellEnd"/>
      <w:proofErr w:type="gramEnd"/>
      <w:r w:rsidRPr="00CC6BFD">
        <w:rPr>
          <w:rFonts w:ascii="Arial" w:hAnsi="Arial" w:cs="Times New Roman"/>
          <w:sz w:val="20"/>
          <w:szCs w:val="24"/>
          <w:lang w:val="en-US"/>
        </w:rPr>
        <w:t xml:space="preserve"> </w:t>
      </w:r>
      <w:proofErr w:type="spellStart"/>
      <w:r w:rsidRPr="00CC6BFD">
        <w:rPr>
          <w:rFonts w:ascii="Arial" w:hAnsi="Arial" w:cs="Times New Roman"/>
          <w:sz w:val="20"/>
          <w:szCs w:val="24"/>
          <w:lang w:val="en-US"/>
        </w:rPr>
        <w:t>Grosso</w:t>
      </w:r>
      <w:proofErr w:type="spellEnd"/>
      <w:r w:rsidRPr="00CC6BFD">
        <w:rPr>
          <w:rFonts w:ascii="Arial" w:hAnsi="Arial" w:cs="Times New Roman"/>
          <w:sz w:val="20"/>
          <w:szCs w:val="24"/>
          <w:lang w:val="en-US"/>
        </w:rPr>
        <w:t xml:space="preserve"> State, Brazil. The experimental design was completely randomized and the treatments </w:t>
      </w:r>
      <w:r w:rsidR="00D11A9B" w:rsidRPr="00CC6BFD">
        <w:rPr>
          <w:rFonts w:ascii="Arial" w:hAnsi="Arial" w:cs="Times New Roman"/>
          <w:sz w:val="20"/>
          <w:szCs w:val="24"/>
          <w:lang w:val="en-US"/>
        </w:rPr>
        <w:t xml:space="preserve">six </w:t>
      </w:r>
      <w:r w:rsidRPr="00CC6BFD">
        <w:rPr>
          <w:rFonts w:ascii="Arial" w:hAnsi="Arial" w:cs="Times New Roman"/>
          <w:sz w:val="20"/>
          <w:szCs w:val="24"/>
          <w:lang w:val="en-US"/>
        </w:rPr>
        <w:t xml:space="preserve">IBA concentrations </w:t>
      </w:r>
      <w:r w:rsidR="00D11A9B" w:rsidRPr="00CC6BFD">
        <w:rPr>
          <w:rFonts w:ascii="Arial" w:hAnsi="Arial" w:cs="Times New Roman"/>
          <w:sz w:val="20"/>
          <w:szCs w:val="24"/>
          <w:lang w:val="en-US"/>
        </w:rPr>
        <w:t>–</w:t>
      </w:r>
      <w:r w:rsidRPr="00CC6BFD">
        <w:rPr>
          <w:rFonts w:ascii="Arial" w:hAnsi="Arial" w:cs="Times New Roman"/>
          <w:sz w:val="20"/>
          <w:szCs w:val="24"/>
          <w:lang w:val="en-US"/>
        </w:rPr>
        <w:t xml:space="preserve"> </w:t>
      </w:r>
      <w:r w:rsidR="00D11A9B" w:rsidRPr="00CC6BFD">
        <w:rPr>
          <w:rFonts w:ascii="Arial" w:hAnsi="Arial" w:cs="Times New Roman"/>
          <w:sz w:val="20"/>
          <w:szCs w:val="24"/>
          <w:lang w:val="en-US"/>
        </w:rPr>
        <w:t>(0, 200, 400, 600, 800 e 1000 mg L-1</w:t>
      </w:r>
      <w:r w:rsidRPr="00CC6BFD">
        <w:rPr>
          <w:rFonts w:ascii="Arial" w:hAnsi="Arial" w:cs="Times New Roman"/>
          <w:sz w:val="20"/>
          <w:szCs w:val="24"/>
          <w:lang w:val="en-US"/>
        </w:rPr>
        <w:t>)</w:t>
      </w:r>
      <w:r w:rsidR="00D11A9B" w:rsidRPr="00CC6BFD">
        <w:rPr>
          <w:rFonts w:ascii="Arial" w:hAnsi="Arial" w:cs="Times New Roman"/>
          <w:sz w:val="20"/>
          <w:szCs w:val="24"/>
          <w:lang w:val="en-US"/>
        </w:rPr>
        <w:t>, four replicates of ten cuttings per replicate.</w:t>
      </w:r>
      <w:r w:rsidRPr="00CC6BFD">
        <w:rPr>
          <w:rFonts w:ascii="Arial" w:hAnsi="Arial" w:cs="Times New Roman"/>
          <w:sz w:val="20"/>
          <w:szCs w:val="24"/>
          <w:lang w:val="en-US"/>
        </w:rPr>
        <w:t xml:space="preserve"> The evaluations were done </w:t>
      </w:r>
      <w:r w:rsidR="00D11A9B" w:rsidRPr="00CC6BFD">
        <w:rPr>
          <w:rFonts w:ascii="Arial" w:hAnsi="Arial" w:cs="Times New Roman"/>
          <w:sz w:val="20"/>
          <w:szCs w:val="24"/>
          <w:lang w:val="en-US"/>
        </w:rPr>
        <w:t>53</w:t>
      </w:r>
      <w:r w:rsidRPr="00CC6BFD">
        <w:rPr>
          <w:rFonts w:ascii="Arial" w:hAnsi="Arial" w:cs="Times New Roman"/>
          <w:sz w:val="20"/>
          <w:szCs w:val="24"/>
          <w:lang w:val="en-US"/>
        </w:rPr>
        <w:t xml:space="preserve"> days after the cuttings, and the following variables were observed: percentage of rooting, </w:t>
      </w:r>
      <w:r w:rsidR="00D11A9B" w:rsidRPr="00CC6BFD">
        <w:rPr>
          <w:rFonts w:ascii="Arial" w:hAnsi="Arial" w:cs="Times New Roman"/>
          <w:sz w:val="20"/>
          <w:szCs w:val="24"/>
          <w:lang w:val="en-US"/>
        </w:rPr>
        <w:t>dead cuttings percentage</w:t>
      </w:r>
      <w:r w:rsidRPr="00CC6BFD">
        <w:rPr>
          <w:rFonts w:ascii="Arial" w:hAnsi="Arial" w:cs="Times New Roman"/>
          <w:sz w:val="20"/>
          <w:szCs w:val="24"/>
          <w:lang w:val="en-US"/>
        </w:rPr>
        <w:t xml:space="preserve">, </w:t>
      </w:r>
      <w:r w:rsidR="00D11A9B" w:rsidRPr="00CC6BFD">
        <w:rPr>
          <w:rFonts w:ascii="Arial" w:hAnsi="Arial" w:cs="Times New Roman"/>
          <w:sz w:val="20"/>
          <w:szCs w:val="24"/>
          <w:lang w:val="en-US"/>
        </w:rPr>
        <w:t xml:space="preserve">number of roots, length of roots, number of piles with bud, percentage of </w:t>
      </w:r>
      <w:r w:rsidR="00D11A9B" w:rsidRPr="00CC6BFD">
        <w:rPr>
          <w:rFonts w:ascii="Arial" w:hAnsi="Arial" w:cs="Times New Roman"/>
          <w:sz w:val="20"/>
          <w:szCs w:val="24"/>
          <w:lang w:val="en-US"/>
        </w:rPr>
        <w:lastRenderedPageBreak/>
        <w:t>root callus.</w:t>
      </w:r>
      <w:r w:rsidRPr="00CC6BFD">
        <w:rPr>
          <w:rFonts w:ascii="Arial" w:hAnsi="Arial" w:cs="Times New Roman"/>
          <w:sz w:val="20"/>
          <w:szCs w:val="24"/>
          <w:lang w:val="en-US"/>
        </w:rPr>
        <w:t xml:space="preserve"> </w:t>
      </w:r>
      <w:r w:rsidR="00D11A9B" w:rsidRPr="00CC6BFD">
        <w:rPr>
          <w:rFonts w:ascii="Arial" w:hAnsi="Arial" w:cs="Times New Roman"/>
          <w:sz w:val="20"/>
          <w:szCs w:val="24"/>
          <w:lang w:val="en-US"/>
        </w:rPr>
        <w:t>T</w:t>
      </w:r>
      <w:r w:rsidRPr="00CC6BFD">
        <w:rPr>
          <w:rFonts w:ascii="Arial" w:hAnsi="Arial" w:cs="Times New Roman"/>
          <w:sz w:val="20"/>
          <w:szCs w:val="24"/>
          <w:lang w:val="en-US"/>
        </w:rPr>
        <w:t xml:space="preserve">he </w:t>
      </w:r>
      <w:proofErr w:type="spellStart"/>
      <w:r w:rsidRPr="00CC6BFD">
        <w:rPr>
          <w:rFonts w:ascii="Arial" w:hAnsi="Arial" w:cs="Times New Roman"/>
          <w:sz w:val="20"/>
          <w:szCs w:val="24"/>
          <w:lang w:val="en-US"/>
        </w:rPr>
        <w:t>indolebutyric</w:t>
      </w:r>
      <w:proofErr w:type="spellEnd"/>
      <w:r w:rsidRPr="00CC6BFD">
        <w:rPr>
          <w:rFonts w:ascii="Arial" w:hAnsi="Arial" w:cs="Times New Roman"/>
          <w:sz w:val="20"/>
          <w:szCs w:val="24"/>
          <w:lang w:val="en-US"/>
        </w:rPr>
        <w:t xml:space="preserve"> acid concentration of </w:t>
      </w:r>
      <w:r w:rsidR="00D11A9B" w:rsidRPr="00CC6BFD">
        <w:rPr>
          <w:rFonts w:ascii="Arial" w:hAnsi="Arial" w:cs="Times New Roman"/>
          <w:sz w:val="20"/>
          <w:szCs w:val="24"/>
          <w:lang w:val="en-US"/>
        </w:rPr>
        <w:t>800 mg L</w:t>
      </w:r>
      <w:r w:rsidR="00D11A9B" w:rsidRPr="00CC6BFD">
        <w:rPr>
          <w:rFonts w:ascii="Arial" w:hAnsi="Arial" w:cs="Times New Roman"/>
          <w:sz w:val="20"/>
          <w:szCs w:val="24"/>
          <w:vertAlign w:val="superscript"/>
          <w:lang w:val="en-US"/>
        </w:rPr>
        <w:t>-1</w:t>
      </w:r>
      <w:r w:rsidRPr="00CC6BFD">
        <w:rPr>
          <w:rFonts w:ascii="Arial" w:hAnsi="Arial" w:cs="Times New Roman"/>
          <w:sz w:val="20"/>
          <w:szCs w:val="24"/>
          <w:lang w:val="en-US"/>
        </w:rPr>
        <w:t xml:space="preserve"> increased the rooting percentage</w:t>
      </w:r>
      <w:r w:rsidR="00D11A9B" w:rsidRPr="00CC6BFD">
        <w:rPr>
          <w:rFonts w:ascii="Arial" w:hAnsi="Arial" w:cs="Times New Roman"/>
          <w:sz w:val="20"/>
          <w:szCs w:val="24"/>
          <w:lang w:val="en-US"/>
        </w:rPr>
        <w:t xml:space="preserve"> </w:t>
      </w:r>
      <w:r w:rsidRPr="00CC6BFD">
        <w:rPr>
          <w:rFonts w:ascii="Arial" w:hAnsi="Arial" w:cs="Times New Roman"/>
          <w:sz w:val="20"/>
          <w:szCs w:val="24"/>
          <w:lang w:val="en-US"/>
        </w:rPr>
        <w:t>one increased root number.</w:t>
      </w:r>
    </w:p>
    <w:p w:rsidR="00693B8A" w:rsidRPr="00CC6BFD" w:rsidRDefault="00693B8A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  <w:lang w:val="en-US"/>
        </w:rPr>
      </w:pPr>
      <w:r w:rsidRPr="00CC6BFD">
        <w:rPr>
          <w:rFonts w:ascii="Arial" w:hAnsi="Arial" w:cs="Times New Roman"/>
          <w:b/>
          <w:sz w:val="20"/>
          <w:szCs w:val="24"/>
          <w:lang w:val="en-US"/>
        </w:rPr>
        <w:t>Keywords:</w:t>
      </w:r>
      <w:r w:rsidRPr="00CC6BFD">
        <w:rPr>
          <w:rFonts w:ascii="Arial" w:hAnsi="Arial" w:cs="Times New Roman"/>
          <w:sz w:val="20"/>
          <w:szCs w:val="24"/>
          <w:lang w:val="en-US"/>
        </w:rPr>
        <w:t xml:space="preserve"> Cuttings</w:t>
      </w:r>
      <w:r w:rsidR="00CC6BFD">
        <w:rPr>
          <w:rFonts w:ascii="Arial" w:hAnsi="Arial" w:cs="Times New Roman"/>
          <w:sz w:val="20"/>
          <w:szCs w:val="24"/>
          <w:lang w:val="en-US"/>
        </w:rPr>
        <w:t>;</w:t>
      </w:r>
      <w:r w:rsidRPr="00CC6BFD">
        <w:rPr>
          <w:rFonts w:ascii="Arial" w:hAnsi="Arial" w:cs="Times New Roman"/>
          <w:sz w:val="20"/>
          <w:szCs w:val="24"/>
          <w:lang w:val="en-US"/>
        </w:rPr>
        <w:t xml:space="preserve"> IBA</w:t>
      </w:r>
      <w:r w:rsidR="00CC6BFD">
        <w:rPr>
          <w:rFonts w:ascii="Arial" w:hAnsi="Arial" w:cs="Times New Roman"/>
          <w:sz w:val="20"/>
          <w:szCs w:val="24"/>
          <w:lang w:val="en-US"/>
        </w:rPr>
        <w:t>;</w:t>
      </w:r>
      <w:r w:rsidR="00D11A9B" w:rsidRPr="00CC6BFD">
        <w:rPr>
          <w:rFonts w:ascii="Arial" w:hAnsi="Arial" w:cs="Times New Roman"/>
          <w:sz w:val="20"/>
          <w:szCs w:val="24"/>
          <w:lang w:val="en-US"/>
        </w:rPr>
        <w:t xml:space="preserve"> </w:t>
      </w:r>
      <w:proofErr w:type="spellStart"/>
      <w:r w:rsidR="00D11A9B" w:rsidRPr="00CC6BFD">
        <w:rPr>
          <w:rFonts w:ascii="Arial" w:hAnsi="Arial" w:cs="Times New Roman"/>
          <w:sz w:val="20"/>
          <w:szCs w:val="24"/>
          <w:lang w:val="en-US"/>
        </w:rPr>
        <w:t>Costus</w:t>
      </w:r>
      <w:proofErr w:type="spellEnd"/>
      <w:r w:rsidR="00CC6BFD">
        <w:rPr>
          <w:rFonts w:ascii="Arial" w:hAnsi="Arial" w:cs="Times New Roman"/>
          <w:sz w:val="20"/>
          <w:szCs w:val="24"/>
          <w:lang w:val="en-US"/>
        </w:rPr>
        <w:t>;</w:t>
      </w:r>
      <w:r w:rsidRPr="00CC6BFD">
        <w:rPr>
          <w:rFonts w:ascii="Arial" w:hAnsi="Arial" w:cs="Times New Roman"/>
          <w:sz w:val="20"/>
          <w:szCs w:val="24"/>
          <w:lang w:val="en-US"/>
        </w:rPr>
        <w:t xml:space="preserve"> Asexual propagation</w:t>
      </w:r>
    </w:p>
    <w:p w:rsidR="00D903FB" w:rsidRPr="00CC6BFD" w:rsidRDefault="00D903FB" w:rsidP="00CC6BFD">
      <w:pPr>
        <w:spacing w:after="0" w:line="480" w:lineRule="auto"/>
        <w:ind w:firstLine="851"/>
        <w:jc w:val="both"/>
        <w:rPr>
          <w:rFonts w:ascii="Arial" w:hAnsi="Arial" w:cs="Times New Roman"/>
          <w:b/>
          <w:sz w:val="20"/>
          <w:szCs w:val="24"/>
          <w:lang w:val="en-US"/>
        </w:rPr>
      </w:pPr>
    </w:p>
    <w:p w:rsidR="00FF2C6E" w:rsidRPr="00CC6BFD" w:rsidRDefault="00FF2C6E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b/>
          <w:sz w:val="20"/>
          <w:szCs w:val="24"/>
        </w:rPr>
        <w:t>Introdução</w:t>
      </w:r>
    </w:p>
    <w:p w:rsidR="00471982" w:rsidRPr="00CC6BFD" w:rsidRDefault="00FF2C6E" w:rsidP="00CC6BF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A Família </w:t>
      </w:r>
      <w:proofErr w:type="spellStart"/>
      <w:r w:rsidRPr="00CC6BFD">
        <w:rPr>
          <w:rFonts w:ascii="Arial" w:hAnsi="Arial" w:cs="Times New Roman"/>
          <w:sz w:val="20"/>
          <w:szCs w:val="24"/>
        </w:rPr>
        <w:t>Costácea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, pertence à ordem </w:t>
      </w:r>
      <w:proofErr w:type="spellStart"/>
      <w:r w:rsidRPr="00CC6BFD">
        <w:rPr>
          <w:rFonts w:ascii="Arial" w:hAnsi="Arial" w:cs="Times New Roman"/>
          <w:sz w:val="20"/>
          <w:szCs w:val="24"/>
        </w:rPr>
        <w:t>Zingiberales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é composta por e entre 110 a 115 espécies. </w:t>
      </w:r>
      <w:r w:rsidR="00450F27" w:rsidRPr="00CC6BFD">
        <w:rPr>
          <w:rFonts w:ascii="Arial" w:hAnsi="Arial" w:cs="Times New Roman"/>
          <w:sz w:val="20"/>
          <w:szCs w:val="24"/>
        </w:rPr>
        <w:t>Essa ordem é</w:t>
      </w:r>
      <w:r w:rsidR="00935FD5" w:rsidRPr="00CC6BFD">
        <w:rPr>
          <w:rFonts w:ascii="Arial" w:hAnsi="Arial" w:cs="Times New Roman"/>
          <w:sz w:val="20"/>
          <w:szCs w:val="24"/>
        </w:rPr>
        <w:t xml:space="preserve"> constituída pelos gêneros </w:t>
      </w:r>
      <w:proofErr w:type="spellStart"/>
      <w:r w:rsidR="00935FD5" w:rsidRPr="00CC6BFD">
        <w:rPr>
          <w:rFonts w:ascii="Arial" w:hAnsi="Arial" w:cs="Times New Roman"/>
          <w:i/>
          <w:iCs/>
          <w:sz w:val="20"/>
          <w:szCs w:val="24"/>
        </w:rPr>
        <w:t>Costus</w:t>
      </w:r>
      <w:proofErr w:type="spellEnd"/>
      <w:r w:rsidR="00935FD5" w:rsidRPr="00CC6BFD">
        <w:rPr>
          <w:rFonts w:ascii="Arial" w:hAnsi="Arial" w:cs="Times New Roman"/>
          <w:sz w:val="20"/>
          <w:szCs w:val="24"/>
        </w:rPr>
        <w:t xml:space="preserve">, </w:t>
      </w:r>
      <w:proofErr w:type="spellStart"/>
      <w:r w:rsidR="00935FD5" w:rsidRPr="00CC6BFD">
        <w:rPr>
          <w:rFonts w:ascii="Arial" w:hAnsi="Arial" w:cs="Times New Roman"/>
          <w:i/>
          <w:iCs/>
          <w:sz w:val="20"/>
          <w:szCs w:val="24"/>
        </w:rPr>
        <w:t>Monocostus</w:t>
      </w:r>
      <w:proofErr w:type="spellEnd"/>
      <w:r w:rsidR="00935FD5" w:rsidRPr="00CC6BFD">
        <w:rPr>
          <w:rFonts w:ascii="Arial" w:hAnsi="Arial" w:cs="Times New Roman"/>
          <w:sz w:val="20"/>
          <w:szCs w:val="24"/>
        </w:rPr>
        <w:t xml:space="preserve">, </w:t>
      </w:r>
      <w:proofErr w:type="spellStart"/>
      <w:r w:rsidR="00935FD5" w:rsidRPr="00CC6BFD">
        <w:rPr>
          <w:rFonts w:ascii="Arial" w:hAnsi="Arial" w:cs="Times New Roman"/>
          <w:i/>
          <w:iCs/>
          <w:sz w:val="20"/>
          <w:szCs w:val="24"/>
        </w:rPr>
        <w:t>Dimerocostus</w:t>
      </w:r>
      <w:proofErr w:type="spellEnd"/>
      <w:r w:rsidR="00935FD5" w:rsidRPr="00CC6BFD">
        <w:rPr>
          <w:rFonts w:ascii="Arial" w:hAnsi="Arial" w:cs="Times New Roman"/>
          <w:i/>
          <w:iCs/>
          <w:sz w:val="20"/>
          <w:szCs w:val="24"/>
        </w:rPr>
        <w:t xml:space="preserve"> </w:t>
      </w:r>
      <w:r w:rsidR="00935FD5" w:rsidRPr="00CC6BFD">
        <w:rPr>
          <w:rFonts w:ascii="Arial" w:hAnsi="Arial" w:cs="Times New Roman"/>
          <w:sz w:val="20"/>
          <w:szCs w:val="24"/>
        </w:rPr>
        <w:t xml:space="preserve">e </w:t>
      </w:r>
      <w:proofErr w:type="spellStart"/>
      <w:r w:rsidR="00935FD5" w:rsidRPr="00CC6BFD">
        <w:rPr>
          <w:rFonts w:ascii="Arial" w:hAnsi="Arial" w:cs="Times New Roman"/>
          <w:i/>
          <w:iCs/>
          <w:sz w:val="20"/>
          <w:szCs w:val="24"/>
        </w:rPr>
        <w:t>Tapeinocheilas</w:t>
      </w:r>
      <w:proofErr w:type="spellEnd"/>
      <w:r w:rsidR="00935FD5" w:rsidRPr="00CC6BFD">
        <w:rPr>
          <w:rFonts w:ascii="Arial" w:hAnsi="Arial" w:cs="Times New Roman"/>
          <w:i/>
          <w:iCs/>
          <w:sz w:val="20"/>
          <w:szCs w:val="24"/>
        </w:rPr>
        <w:t>,</w:t>
      </w:r>
      <w:r w:rsidR="00935FD5" w:rsidRPr="00CC6BFD">
        <w:rPr>
          <w:rFonts w:ascii="Arial" w:hAnsi="Arial" w:cs="Times New Roman"/>
          <w:iCs/>
          <w:sz w:val="20"/>
          <w:szCs w:val="24"/>
        </w:rPr>
        <w:t xml:space="preserve"> os quais são</w:t>
      </w:r>
      <w:r w:rsidR="00935FD5" w:rsidRPr="00CC6BFD">
        <w:rPr>
          <w:rFonts w:ascii="Arial" w:hAnsi="Arial" w:cs="Times New Roman"/>
          <w:sz w:val="20"/>
          <w:szCs w:val="24"/>
        </w:rPr>
        <w:t xml:space="preserve"> encontrados geralmente em áreas tropicais e subtropicais, em florestas pluviais, além de outros ambientes úmidos (</w:t>
      </w:r>
      <w:r w:rsidR="0068517C" w:rsidRPr="00CC6BFD">
        <w:rPr>
          <w:rFonts w:ascii="Arial" w:hAnsi="Arial" w:cs="Times New Roman"/>
          <w:sz w:val="20"/>
          <w:szCs w:val="24"/>
        </w:rPr>
        <w:t>A</w:t>
      </w:r>
      <w:r w:rsidR="00477C76" w:rsidRPr="00CC6BFD">
        <w:rPr>
          <w:rFonts w:ascii="Arial" w:hAnsi="Arial" w:cs="Times New Roman"/>
          <w:sz w:val="20"/>
          <w:szCs w:val="24"/>
        </w:rPr>
        <w:t>raújo</w:t>
      </w:r>
      <w:r w:rsidR="0068517C" w:rsidRPr="00CC6BFD">
        <w:rPr>
          <w:rFonts w:ascii="Arial" w:hAnsi="Arial" w:cs="Times New Roman"/>
          <w:sz w:val="20"/>
          <w:szCs w:val="24"/>
        </w:rPr>
        <w:t xml:space="preserve"> &amp; O</w:t>
      </w:r>
      <w:r w:rsidR="00477C76" w:rsidRPr="00CC6BFD">
        <w:rPr>
          <w:rFonts w:ascii="Arial" w:hAnsi="Arial" w:cs="Times New Roman"/>
          <w:sz w:val="20"/>
          <w:szCs w:val="24"/>
        </w:rPr>
        <w:t>liveira</w:t>
      </w:r>
      <w:r w:rsidR="0068517C" w:rsidRPr="00CC6BFD">
        <w:rPr>
          <w:rFonts w:ascii="Arial" w:hAnsi="Arial" w:cs="Times New Roman"/>
          <w:sz w:val="20"/>
          <w:szCs w:val="24"/>
        </w:rPr>
        <w:t>, 2007</w:t>
      </w:r>
      <w:r w:rsidR="00935FD5" w:rsidRPr="00CC6BFD">
        <w:rPr>
          <w:rFonts w:ascii="Arial" w:hAnsi="Arial" w:cs="Times New Roman"/>
          <w:sz w:val="20"/>
          <w:szCs w:val="24"/>
        </w:rPr>
        <w:t>)</w:t>
      </w:r>
      <w:r w:rsidR="00450F27" w:rsidRPr="00CC6BFD">
        <w:rPr>
          <w:rFonts w:ascii="Arial" w:hAnsi="Arial" w:cs="Times New Roman"/>
          <w:sz w:val="20"/>
          <w:szCs w:val="24"/>
        </w:rPr>
        <w:t>.</w:t>
      </w:r>
      <w:r w:rsidR="00471982" w:rsidRPr="00CC6BFD">
        <w:rPr>
          <w:rFonts w:ascii="Arial" w:hAnsi="Arial" w:cs="Times New Roman"/>
          <w:sz w:val="20"/>
          <w:szCs w:val="24"/>
        </w:rPr>
        <w:t xml:space="preserve"> </w:t>
      </w:r>
      <w:proofErr w:type="spellStart"/>
      <w:r w:rsidR="00471982" w:rsidRPr="00CC6BFD">
        <w:rPr>
          <w:rFonts w:ascii="Arial" w:eastAsia="Times New Roman" w:hAnsi="Arial" w:cs="Times New Roman"/>
          <w:i/>
          <w:iCs/>
          <w:sz w:val="20"/>
          <w:szCs w:val="24"/>
          <w:lang w:eastAsia="pt-BR"/>
        </w:rPr>
        <w:t>Costus</w:t>
      </w:r>
      <w:proofErr w:type="spellEnd"/>
      <w:r w:rsidR="00471982" w:rsidRPr="00CC6BFD">
        <w:rPr>
          <w:rFonts w:ascii="Arial" w:eastAsia="Times New Roman" w:hAnsi="Arial" w:cs="Times New Roman"/>
          <w:i/>
          <w:iCs/>
          <w:sz w:val="20"/>
          <w:szCs w:val="24"/>
          <w:lang w:eastAsia="pt-BR"/>
        </w:rPr>
        <w:t>,</w:t>
      </w:r>
      <w:r w:rsidR="00471982" w:rsidRPr="00CC6BFD">
        <w:rPr>
          <w:rFonts w:ascii="Arial" w:eastAsia="Times New Roman" w:hAnsi="Arial" w:cs="Times New Roman"/>
          <w:sz w:val="20"/>
          <w:szCs w:val="24"/>
          <w:lang w:eastAsia="pt-BR"/>
        </w:rPr>
        <w:t> </w:t>
      </w:r>
      <w:r w:rsidR="008D09F6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o maior gênero, possui distribuição </w:t>
      </w:r>
      <w:proofErr w:type="spellStart"/>
      <w:r w:rsidR="00471982" w:rsidRPr="00CC6BFD">
        <w:rPr>
          <w:rFonts w:ascii="Arial" w:eastAsia="Times New Roman" w:hAnsi="Arial" w:cs="Times New Roman"/>
          <w:sz w:val="20"/>
          <w:szCs w:val="24"/>
          <w:lang w:eastAsia="pt-BR"/>
        </w:rPr>
        <w:t>pantropical</w:t>
      </w:r>
      <w:proofErr w:type="spellEnd"/>
      <w:r w:rsidR="00471982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 com a sua maior diversidade centrado </w:t>
      </w:r>
      <w:r w:rsidR="008D09F6" w:rsidRPr="00CC6BFD">
        <w:rPr>
          <w:rFonts w:ascii="Arial" w:eastAsia="Times New Roman" w:hAnsi="Arial" w:cs="Times New Roman"/>
          <w:sz w:val="20"/>
          <w:szCs w:val="24"/>
          <w:lang w:eastAsia="pt-BR"/>
        </w:rPr>
        <w:t>na região neotropical</w:t>
      </w:r>
      <w:r w:rsidR="00471982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 (</w:t>
      </w:r>
      <w:r w:rsidR="008D09F6" w:rsidRPr="00CC6BFD">
        <w:rPr>
          <w:rFonts w:ascii="Arial" w:eastAsia="Times New Roman" w:hAnsi="Arial" w:cs="Times New Roman"/>
          <w:sz w:val="20"/>
          <w:szCs w:val="24"/>
          <w:lang w:eastAsia="pt-BR"/>
        </w:rPr>
        <w:t>cerca de</w:t>
      </w:r>
      <w:r w:rsidR="00471982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 40 spp.), </w:t>
      </w:r>
      <w:r w:rsidR="00A8723A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ocorrendo </w:t>
      </w:r>
      <w:r w:rsidR="00471982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25 espécies </w:t>
      </w:r>
      <w:r w:rsidR="00A8723A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na </w:t>
      </w:r>
      <w:r w:rsidR="00471982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África </w:t>
      </w:r>
      <w:r w:rsidR="00A8723A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tropical </w:t>
      </w:r>
      <w:r w:rsidR="00471982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e cerca de </w:t>
      </w:r>
      <w:proofErr w:type="gramStart"/>
      <w:r w:rsidR="00471982" w:rsidRPr="00CC6BFD">
        <w:rPr>
          <w:rFonts w:ascii="Arial" w:eastAsia="Times New Roman" w:hAnsi="Arial" w:cs="Times New Roman"/>
          <w:sz w:val="20"/>
          <w:szCs w:val="24"/>
          <w:lang w:eastAsia="pt-BR"/>
        </w:rPr>
        <w:t>5</w:t>
      </w:r>
      <w:proofErr w:type="gramEnd"/>
      <w:r w:rsidR="00471982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 espécies no sudeste da Ásia</w:t>
      </w:r>
      <w:r w:rsidR="00A8723A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 (</w:t>
      </w:r>
      <w:proofErr w:type="spellStart"/>
      <w:r w:rsidR="00A8723A" w:rsidRPr="00CC6BFD">
        <w:rPr>
          <w:rFonts w:ascii="Arial" w:hAnsi="Arial" w:cs="Times New Roman"/>
          <w:sz w:val="20"/>
          <w:szCs w:val="24"/>
        </w:rPr>
        <w:t>S</w:t>
      </w:r>
      <w:r w:rsidR="00477C76" w:rsidRPr="00CC6BFD">
        <w:rPr>
          <w:rFonts w:ascii="Arial" w:hAnsi="Arial" w:cs="Times New Roman"/>
          <w:sz w:val="20"/>
          <w:szCs w:val="24"/>
        </w:rPr>
        <w:t>pecht</w:t>
      </w:r>
      <w:proofErr w:type="spellEnd"/>
      <w:r w:rsidR="00A8723A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 et al., 2001).</w:t>
      </w:r>
    </w:p>
    <w:p w:rsidR="00FF2C6E" w:rsidRPr="00CC6BFD" w:rsidRDefault="00FF2C6E" w:rsidP="00CC6BF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Economicamente, a família ainda tem pouca importância econômica, mas a intensificação dos estudos e divulgação de suas potencialidades, certamente contribuirá para sua expansão no mercado. Nos últimos anos vêm se intensificando o cultivo de espécies de </w:t>
      </w:r>
      <w:proofErr w:type="spellStart"/>
      <w:r w:rsidRPr="00CC6BFD">
        <w:rPr>
          <w:rFonts w:ascii="Arial" w:hAnsi="Arial" w:cs="Times New Roman"/>
          <w:sz w:val="20"/>
          <w:szCs w:val="24"/>
        </w:rPr>
        <w:t>Costaceae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como flor de corte sendo que a espécie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speciosus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é uma das mais intensamente cultivadas para esse uso (</w:t>
      </w:r>
      <w:r w:rsidR="0068517C" w:rsidRPr="00CC6BFD">
        <w:rPr>
          <w:rFonts w:ascii="Arial" w:hAnsi="Arial" w:cs="Times New Roman"/>
          <w:sz w:val="20"/>
          <w:szCs w:val="24"/>
        </w:rPr>
        <w:t>C</w:t>
      </w:r>
      <w:r w:rsidR="00477C76" w:rsidRPr="00CC6BFD">
        <w:rPr>
          <w:rFonts w:ascii="Arial" w:hAnsi="Arial" w:cs="Times New Roman"/>
          <w:sz w:val="20"/>
          <w:szCs w:val="24"/>
        </w:rPr>
        <w:t>astro</w:t>
      </w:r>
      <w:r w:rsidR="0068517C"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="0068517C"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="0068517C" w:rsidRPr="00CC6BFD">
        <w:rPr>
          <w:rFonts w:ascii="Arial" w:hAnsi="Arial" w:cs="Times New Roman"/>
          <w:sz w:val="20"/>
          <w:szCs w:val="24"/>
        </w:rPr>
        <w:t xml:space="preserve"> al., 2012</w:t>
      </w:r>
      <w:r w:rsidRPr="00CC6BFD">
        <w:rPr>
          <w:rFonts w:ascii="Arial" w:hAnsi="Arial" w:cs="Times New Roman"/>
          <w:sz w:val="20"/>
          <w:szCs w:val="24"/>
        </w:rPr>
        <w:t>).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Segundo o mesmo autor acima citado o processo de propagação pode ser a partir de secção de rizomas, estaquia e através de sementes, entretanto não há descrições sobre a porcentagem de enraizamento e índices de sucesso para a propagação via estacas.</w:t>
      </w:r>
    </w:p>
    <w:p w:rsidR="00450F27" w:rsidRPr="00CC6BFD" w:rsidRDefault="00136091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O </w:t>
      </w:r>
      <w:r w:rsidR="00FF2C6E" w:rsidRPr="00CC6BFD">
        <w:rPr>
          <w:rFonts w:ascii="Arial" w:hAnsi="Arial" w:cs="Times New Roman"/>
          <w:sz w:val="20"/>
          <w:szCs w:val="24"/>
        </w:rPr>
        <w:t xml:space="preserve">enraizamento das estacas está relacionado </w:t>
      </w:r>
      <w:r w:rsidRPr="00CC6BFD">
        <w:rPr>
          <w:rFonts w:ascii="Arial" w:hAnsi="Arial" w:cs="Times New Roman"/>
          <w:sz w:val="20"/>
          <w:szCs w:val="24"/>
        </w:rPr>
        <w:t xml:space="preserve">a diversos fatores, tais como </w:t>
      </w:r>
      <w:r w:rsidR="00FF2C6E" w:rsidRPr="00CC6BFD">
        <w:rPr>
          <w:rFonts w:ascii="Arial" w:hAnsi="Arial" w:cs="Times New Roman"/>
          <w:sz w:val="20"/>
          <w:szCs w:val="24"/>
        </w:rPr>
        <w:t xml:space="preserve">o tipo da espécie a ser cultivada, </w:t>
      </w:r>
      <w:r w:rsidRPr="00CC6BFD">
        <w:rPr>
          <w:rFonts w:ascii="Arial" w:hAnsi="Arial" w:cs="Times New Roman"/>
          <w:sz w:val="20"/>
          <w:szCs w:val="24"/>
        </w:rPr>
        <w:t xml:space="preserve">a posição da estaca no ramo, o grau de lignificação, a quantidade de reservas e diferenciação dos tecidos, presença ou ausência de folhas nas estacas, </w:t>
      </w:r>
      <w:r w:rsidR="00FF2C6E" w:rsidRPr="00CC6BFD">
        <w:rPr>
          <w:rFonts w:ascii="Arial" w:hAnsi="Arial" w:cs="Times New Roman"/>
          <w:sz w:val="20"/>
          <w:szCs w:val="24"/>
        </w:rPr>
        <w:t>bem como às condições do ambiente em que são conduzidas, tais como: tipo de substrato, umidade, temperatura, irrigação e luminosidade</w:t>
      </w:r>
      <w:r w:rsidRPr="00CC6BFD">
        <w:rPr>
          <w:rFonts w:ascii="Arial" w:hAnsi="Arial" w:cs="Times New Roman"/>
          <w:sz w:val="20"/>
          <w:szCs w:val="24"/>
        </w:rPr>
        <w:t xml:space="preserve"> (</w:t>
      </w:r>
      <w:proofErr w:type="spellStart"/>
      <w:r w:rsidR="007C16F8" w:rsidRPr="00CC6BFD">
        <w:rPr>
          <w:rFonts w:ascii="Arial" w:hAnsi="Arial" w:cs="Times New Roman"/>
          <w:sz w:val="20"/>
          <w:szCs w:val="24"/>
        </w:rPr>
        <w:t>M</w:t>
      </w:r>
      <w:r w:rsidR="00477C76" w:rsidRPr="00CC6BFD">
        <w:rPr>
          <w:rFonts w:ascii="Arial" w:hAnsi="Arial" w:cs="Times New Roman"/>
          <w:sz w:val="20"/>
          <w:szCs w:val="24"/>
        </w:rPr>
        <w:t>anuad</w:t>
      </w:r>
      <w:proofErr w:type="spellEnd"/>
      <w:r w:rsidR="007C16F8" w:rsidRPr="00CC6BFD">
        <w:rPr>
          <w:rFonts w:ascii="Arial" w:hAnsi="Arial" w:cs="Times New Roman"/>
          <w:sz w:val="20"/>
          <w:szCs w:val="24"/>
        </w:rPr>
        <w:t xml:space="preserve">, 2004; </w:t>
      </w:r>
      <w:r w:rsidR="0068517C" w:rsidRPr="00CC6BFD">
        <w:rPr>
          <w:rFonts w:ascii="Arial" w:hAnsi="Arial" w:cs="Times New Roman"/>
          <w:sz w:val="20"/>
          <w:szCs w:val="24"/>
        </w:rPr>
        <w:t>A</w:t>
      </w:r>
      <w:r w:rsidR="00477C76" w:rsidRPr="00CC6BFD">
        <w:rPr>
          <w:rFonts w:ascii="Arial" w:hAnsi="Arial" w:cs="Times New Roman"/>
          <w:sz w:val="20"/>
          <w:szCs w:val="24"/>
        </w:rPr>
        <w:t>zevedo</w:t>
      </w:r>
      <w:r w:rsidR="0068517C"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="00477C76"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="0068517C" w:rsidRPr="00CC6BFD">
        <w:rPr>
          <w:rFonts w:ascii="Arial" w:hAnsi="Arial" w:cs="Times New Roman"/>
          <w:sz w:val="20"/>
          <w:szCs w:val="24"/>
        </w:rPr>
        <w:t xml:space="preserve"> </w:t>
      </w:r>
      <w:r w:rsidR="00477C76" w:rsidRPr="00CC6BFD">
        <w:rPr>
          <w:rFonts w:ascii="Arial" w:hAnsi="Arial" w:cs="Times New Roman"/>
          <w:sz w:val="20"/>
          <w:szCs w:val="24"/>
        </w:rPr>
        <w:t>al</w:t>
      </w:r>
      <w:r w:rsidR="0068517C" w:rsidRPr="00CC6BFD">
        <w:rPr>
          <w:rFonts w:ascii="Arial" w:hAnsi="Arial" w:cs="Times New Roman"/>
          <w:sz w:val="20"/>
          <w:szCs w:val="24"/>
        </w:rPr>
        <w:t>., 2009</w:t>
      </w:r>
      <w:r w:rsidRPr="00CC6BFD">
        <w:rPr>
          <w:rFonts w:ascii="Arial" w:hAnsi="Arial" w:cs="Times New Roman"/>
          <w:sz w:val="20"/>
          <w:szCs w:val="24"/>
        </w:rPr>
        <w:t>)</w:t>
      </w:r>
      <w:r w:rsidR="00FF2C6E" w:rsidRPr="00CC6BFD">
        <w:rPr>
          <w:rFonts w:ascii="Arial" w:hAnsi="Arial" w:cs="Times New Roman"/>
          <w:sz w:val="20"/>
          <w:szCs w:val="24"/>
        </w:rPr>
        <w:t xml:space="preserve">. </w:t>
      </w:r>
      <w:proofErr w:type="spellStart"/>
      <w:r w:rsidR="004C76BA" w:rsidRPr="00CC6BFD">
        <w:rPr>
          <w:rFonts w:ascii="Arial" w:hAnsi="Arial" w:cs="Times New Roman"/>
          <w:sz w:val="20"/>
          <w:szCs w:val="24"/>
        </w:rPr>
        <w:t>Fachinello</w:t>
      </w:r>
      <w:proofErr w:type="spellEnd"/>
      <w:r w:rsidR="004C76BA"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="004C76BA"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="004C76BA" w:rsidRPr="00CC6BFD">
        <w:rPr>
          <w:rFonts w:ascii="Arial" w:hAnsi="Arial" w:cs="Times New Roman"/>
          <w:sz w:val="20"/>
          <w:szCs w:val="24"/>
        </w:rPr>
        <w:t xml:space="preserve"> al. (2005) afirmam que as</w:t>
      </w:r>
      <w:r w:rsidR="005664F8" w:rsidRPr="00CC6BFD">
        <w:rPr>
          <w:rFonts w:ascii="Arial" w:hAnsi="Arial" w:cs="Times New Roman"/>
          <w:sz w:val="20"/>
          <w:szCs w:val="24"/>
        </w:rPr>
        <w:t xml:space="preserve"> auxinas desempenham papel importante, </w:t>
      </w:r>
      <w:r w:rsidR="004C76BA" w:rsidRPr="00CC6BFD">
        <w:rPr>
          <w:rFonts w:ascii="Arial" w:hAnsi="Arial" w:cs="Times New Roman"/>
          <w:sz w:val="20"/>
          <w:szCs w:val="24"/>
        </w:rPr>
        <w:t xml:space="preserve">sobre o enraizamento de estacas, </w:t>
      </w:r>
      <w:r w:rsidR="005664F8" w:rsidRPr="00CC6BFD">
        <w:rPr>
          <w:rFonts w:ascii="Arial" w:hAnsi="Arial" w:cs="Times New Roman"/>
          <w:sz w:val="20"/>
          <w:szCs w:val="24"/>
        </w:rPr>
        <w:t>estando o efeito principal ligado à sua ação sobre a indução de primórdios radiculares. A aplicação exógena de auxina também proporciona maior porcentagem, velocidade, qualidade e uniformidade de enraizamento de estacas.</w:t>
      </w:r>
    </w:p>
    <w:p w:rsidR="002D42FD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O substrato, meio onde se desenvolvem as raízes das </w:t>
      </w:r>
      <w:r w:rsidR="00F46AA3" w:rsidRPr="00CC6BFD">
        <w:rPr>
          <w:rFonts w:ascii="Arial" w:hAnsi="Arial" w:cs="Times New Roman"/>
          <w:sz w:val="20"/>
          <w:szCs w:val="24"/>
        </w:rPr>
        <w:t>plantas cultivadas fora do solo</w:t>
      </w:r>
      <w:r w:rsidRPr="00CC6BFD">
        <w:rPr>
          <w:rFonts w:ascii="Arial" w:hAnsi="Arial" w:cs="Times New Roman"/>
          <w:sz w:val="20"/>
          <w:szCs w:val="24"/>
        </w:rPr>
        <w:t>, pode interferir no processo de enraizamento das estacas (</w:t>
      </w:r>
      <w:proofErr w:type="spellStart"/>
      <w:r w:rsidRPr="00CC6BFD">
        <w:rPr>
          <w:rFonts w:ascii="Arial" w:hAnsi="Arial" w:cs="Times New Roman"/>
          <w:sz w:val="20"/>
          <w:szCs w:val="24"/>
        </w:rPr>
        <w:t>F</w:t>
      </w:r>
      <w:r w:rsidR="00477C76" w:rsidRPr="00CC6BFD">
        <w:rPr>
          <w:rFonts w:ascii="Arial" w:hAnsi="Arial" w:cs="Times New Roman"/>
          <w:sz w:val="20"/>
          <w:szCs w:val="24"/>
        </w:rPr>
        <w:t>achinello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al., 2005) e exerce influência na qualidade das raízes formadas e no percentual de enraizamento. </w:t>
      </w:r>
    </w:p>
    <w:p w:rsidR="00CC3662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lastRenderedPageBreak/>
        <w:t xml:space="preserve">Existem vários substratos que podem ser utilizados para as estacas, tais como a areia, as cascas de arroz, no solo, de húmus, </w:t>
      </w:r>
      <w:proofErr w:type="spellStart"/>
      <w:r w:rsidRPr="00CC6BFD">
        <w:rPr>
          <w:rFonts w:ascii="Arial" w:hAnsi="Arial" w:cs="Times New Roman"/>
          <w:sz w:val="20"/>
          <w:szCs w:val="24"/>
        </w:rPr>
        <w:t>vermiculita</w:t>
      </w:r>
      <w:proofErr w:type="spellEnd"/>
      <w:r w:rsidRPr="00CC6BFD">
        <w:rPr>
          <w:rFonts w:ascii="Arial" w:hAnsi="Arial" w:cs="Times New Roman"/>
          <w:sz w:val="20"/>
          <w:szCs w:val="24"/>
        </w:rPr>
        <w:t>, coco, e a mistura deles (L</w:t>
      </w:r>
      <w:r w:rsidR="00477C76" w:rsidRPr="00CC6BFD">
        <w:rPr>
          <w:rFonts w:ascii="Arial" w:hAnsi="Arial" w:cs="Times New Roman"/>
          <w:sz w:val="20"/>
          <w:szCs w:val="24"/>
        </w:rPr>
        <w:t>uz</w:t>
      </w:r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</w:t>
      </w:r>
      <w:r w:rsidR="0068517C" w:rsidRPr="00CC6BFD">
        <w:rPr>
          <w:rFonts w:ascii="Arial" w:hAnsi="Arial" w:cs="Times New Roman"/>
          <w:sz w:val="20"/>
          <w:szCs w:val="24"/>
        </w:rPr>
        <w:t>.</w:t>
      </w:r>
      <w:r w:rsidRPr="00CC6BFD">
        <w:rPr>
          <w:rFonts w:ascii="Arial" w:hAnsi="Arial" w:cs="Times New Roman"/>
          <w:sz w:val="20"/>
          <w:szCs w:val="24"/>
        </w:rPr>
        <w:t xml:space="preserve">, 2007). Em geral, a </w:t>
      </w:r>
      <w:proofErr w:type="spellStart"/>
      <w:r w:rsidRPr="00CC6BFD">
        <w:rPr>
          <w:rFonts w:ascii="Arial" w:hAnsi="Arial" w:cs="Times New Roman"/>
          <w:sz w:val="20"/>
          <w:szCs w:val="24"/>
        </w:rPr>
        <w:t>vermiculita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tem promovido boas taxas de sobrevivência e as características de crescimento para várias espécies (</w:t>
      </w:r>
      <w:proofErr w:type="spellStart"/>
      <w:r w:rsidRPr="00CC6BFD">
        <w:rPr>
          <w:rFonts w:ascii="Arial" w:hAnsi="Arial" w:cs="Times New Roman"/>
          <w:sz w:val="20"/>
          <w:szCs w:val="24"/>
        </w:rPr>
        <w:t>A</w:t>
      </w:r>
      <w:r w:rsidR="00477C76" w:rsidRPr="00CC6BFD">
        <w:rPr>
          <w:rFonts w:ascii="Arial" w:hAnsi="Arial" w:cs="Times New Roman"/>
          <w:sz w:val="20"/>
          <w:szCs w:val="24"/>
        </w:rPr>
        <w:t>lthaus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</w:t>
      </w:r>
      <w:r w:rsidR="0068517C" w:rsidRPr="00CC6BFD">
        <w:rPr>
          <w:rFonts w:ascii="Arial" w:hAnsi="Arial" w:cs="Times New Roman"/>
          <w:sz w:val="20"/>
          <w:szCs w:val="24"/>
        </w:rPr>
        <w:t>.</w:t>
      </w:r>
      <w:r w:rsidRPr="00CC6BFD">
        <w:rPr>
          <w:rFonts w:ascii="Arial" w:hAnsi="Arial" w:cs="Times New Roman"/>
          <w:sz w:val="20"/>
          <w:szCs w:val="24"/>
        </w:rPr>
        <w:t>, 2007; P</w:t>
      </w:r>
      <w:r w:rsidR="00477C76" w:rsidRPr="00CC6BFD">
        <w:rPr>
          <w:rFonts w:ascii="Arial" w:hAnsi="Arial" w:cs="Times New Roman"/>
          <w:sz w:val="20"/>
          <w:szCs w:val="24"/>
        </w:rPr>
        <w:t>acheco</w:t>
      </w:r>
      <w:r w:rsidRPr="00CC6BFD">
        <w:rPr>
          <w:rFonts w:ascii="Arial" w:hAnsi="Arial" w:cs="Times New Roman"/>
          <w:sz w:val="20"/>
          <w:szCs w:val="24"/>
        </w:rPr>
        <w:t>; F</w:t>
      </w:r>
      <w:r w:rsidR="00477C76" w:rsidRPr="00CC6BFD">
        <w:rPr>
          <w:rFonts w:ascii="Arial" w:hAnsi="Arial" w:cs="Times New Roman"/>
          <w:sz w:val="20"/>
          <w:szCs w:val="24"/>
        </w:rPr>
        <w:t>ranco</w:t>
      </w:r>
      <w:r w:rsidRPr="00CC6BFD">
        <w:rPr>
          <w:rFonts w:ascii="Arial" w:hAnsi="Arial" w:cs="Times New Roman"/>
          <w:sz w:val="20"/>
          <w:szCs w:val="24"/>
        </w:rPr>
        <w:t>, 2008; R</w:t>
      </w:r>
      <w:r w:rsidR="00477C76" w:rsidRPr="00CC6BFD">
        <w:rPr>
          <w:rFonts w:ascii="Arial" w:hAnsi="Arial" w:cs="Times New Roman"/>
          <w:sz w:val="20"/>
          <w:szCs w:val="24"/>
        </w:rPr>
        <w:t>oberto</w:t>
      </w:r>
      <w:r w:rsidRPr="00CC6BFD">
        <w:rPr>
          <w:rFonts w:ascii="Arial" w:hAnsi="Arial" w:cs="Times New Roman"/>
          <w:sz w:val="20"/>
          <w:szCs w:val="24"/>
        </w:rPr>
        <w:t xml:space="preserve"> et al</w:t>
      </w:r>
      <w:r w:rsidR="0068517C" w:rsidRPr="00CC6BFD">
        <w:rPr>
          <w:rFonts w:ascii="Arial" w:hAnsi="Arial" w:cs="Times New Roman"/>
          <w:sz w:val="20"/>
          <w:szCs w:val="24"/>
        </w:rPr>
        <w:t>.</w:t>
      </w:r>
      <w:r w:rsidRPr="00CC6BFD">
        <w:rPr>
          <w:rFonts w:ascii="Arial" w:hAnsi="Arial" w:cs="Times New Roman"/>
          <w:sz w:val="20"/>
          <w:szCs w:val="24"/>
        </w:rPr>
        <w:t>, 2004).</w:t>
      </w:r>
      <w:r w:rsidR="002D42FD" w:rsidRPr="00CC6BFD">
        <w:rPr>
          <w:rFonts w:ascii="Arial" w:hAnsi="Arial" w:cs="Times New Roman"/>
          <w:sz w:val="20"/>
          <w:szCs w:val="24"/>
        </w:rPr>
        <w:t xml:space="preserve"> </w:t>
      </w:r>
      <w:r w:rsidR="00CC3662" w:rsidRPr="00CC6BFD">
        <w:rPr>
          <w:rFonts w:ascii="Arial" w:hAnsi="Arial" w:cs="Times New Roman"/>
          <w:sz w:val="20"/>
          <w:szCs w:val="24"/>
        </w:rPr>
        <w:t>Os efeitos de diferentes substratos no enraizamento de estacas em uma mesma espécie também vêm sendo estudados por diversos autores (</w:t>
      </w:r>
      <w:r w:rsidR="006849E2" w:rsidRPr="00CC6BFD">
        <w:rPr>
          <w:rFonts w:ascii="Arial" w:hAnsi="Arial" w:cs="Times New Roman"/>
          <w:sz w:val="20"/>
          <w:szCs w:val="24"/>
        </w:rPr>
        <w:t xml:space="preserve">Luz </w:t>
      </w:r>
      <w:proofErr w:type="gramStart"/>
      <w:r w:rsidR="006849E2"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="006849E2" w:rsidRPr="00CC6BFD">
        <w:rPr>
          <w:rFonts w:ascii="Arial" w:hAnsi="Arial" w:cs="Times New Roman"/>
          <w:sz w:val="20"/>
          <w:szCs w:val="24"/>
        </w:rPr>
        <w:t xml:space="preserve"> al., 2007</w:t>
      </w:r>
      <w:r w:rsidR="00CC3662" w:rsidRPr="00CC6BFD">
        <w:rPr>
          <w:rFonts w:ascii="Arial" w:hAnsi="Arial" w:cs="Times New Roman"/>
          <w:sz w:val="20"/>
          <w:szCs w:val="24"/>
        </w:rPr>
        <w:t xml:space="preserve">; </w:t>
      </w:r>
      <w:proofErr w:type="spellStart"/>
      <w:r w:rsidR="00CC3662" w:rsidRPr="00CC6BFD">
        <w:rPr>
          <w:rFonts w:ascii="Arial" w:hAnsi="Arial" w:cs="Times New Roman"/>
          <w:sz w:val="20"/>
          <w:szCs w:val="24"/>
        </w:rPr>
        <w:t>L</w:t>
      </w:r>
      <w:r w:rsidR="00477C76" w:rsidRPr="00CC6BFD">
        <w:rPr>
          <w:rFonts w:ascii="Arial" w:hAnsi="Arial" w:cs="Times New Roman"/>
          <w:sz w:val="20"/>
          <w:szCs w:val="24"/>
        </w:rPr>
        <w:t>one</w:t>
      </w:r>
      <w:proofErr w:type="spellEnd"/>
      <w:r w:rsidR="00CC3662" w:rsidRPr="00CC6BFD">
        <w:rPr>
          <w:rFonts w:ascii="Arial" w:hAnsi="Arial" w:cs="Times New Roman"/>
          <w:sz w:val="20"/>
          <w:szCs w:val="24"/>
        </w:rPr>
        <w:t xml:space="preserve"> </w:t>
      </w:r>
      <w:r w:rsidR="00954AD5" w:rsidRPr="00CC6BFD">
        <w:rPr>
          <w:rFonts w:ascii="Arial" w:hAnsi="Arial" w:cs="Times New Roman"/>
          <w:sz w:val="20"/>
          <w:szCs w:val="24"/>
        </w:rPr>
        <w:t>et al.,</w:t>
      </w:r>
      <w:r w:rsidR="00CC3662" w:rsidRPr="00CC6BFD">
        <w:rPr>
          <w:rFonts w:ascii="Arial" w:hAnsi="Arial" w:cs="Times New Roman"/>
          <w:sz w:val="20"/>
          <w:szCs w:val="24"/>
        </w:rPr>
        <w:t xml:space="preserve"> 2010).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Além do substrato, o processo de formação de raízes em estacas pode estar relacionado também com o regulador de crescimento. Entre estes, a auxina natural, produzida nas folhas e nas gemas, move-se naturalmente para a parte inferior da planta, aumentando sua concentração na base do corte, junto com os açúcares e outras substâncias nutritivas. Em muitas plantas ornamentais, o enraizamento é maximizado pela aplicação de auxinas como em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Bauhinia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x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blakeana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>(</w:t>
      </w:r>
      <w:r w:rsidR="0026233A" w:rsidRPr="00CC6BFD">
        <w:rPr>
          <w:rFonts w:ascii="Arial" w:hAnsi="Arial" w:cs="Times New Roman"/>
          <w:sz w:val="20"/>
          <w:szCs w:val="24"/>
        </w:rPr>
        <w:t>M</w:t>
      </w:r>
      <w:r w:rsidR="00477C76" w:rsidRPr="00CC6BFD">
        <w:rPr>
          <w:rFonts w:ascii="Arial" w:hAnsi="Arial" w:cs="Times New Roman"/>
          <w:sz w:val="20"/>
          <w:szCs w:val="24"/>
        </w:rPr>
        <w:t>azzini</w:t>
      </w:r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al., 2013),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Malvaviscus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arboreus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(</w:t>
      </w:r>
      <w:proofErr w:type="spellStart"/>
      <w:r w:rsidRPr="00CC6BFD">
        <w:rPr>
          <w:rFonts w:ascii="Arial" w:hAnsi="Arial" w:cs="Times New Roman"/>
          <w:sz w:val="20"/>
          <w:szCs w:val="24"/>
        </w:rPr>
        <w:t>L</w:t>
      </w:r>
      <w:r w:rsidR="00477C76" w:rsidRPr="00CC6BFD">
        <w:rPr>
          <w:rFonts w:ascii="Arial" w:hAnsi="Arial" w:cs="Times New Roman"/>
          <w:sz w:val="20"/>
          <w:szCs w:val="24"/>
        </w:rPr>
        <w:t>oss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et al., 2009) e 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Allamanda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cathartica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(</w:t>
      </w:r>
      <w:proofErr w:type="spellStart"/>
      <w:r w:rsidRPr="00CC6BFD">
        <w:rPr>
          <w:rFonts w:ascii="Arial" w:hAnsi="Arial" w:cs="Times New Roman"/>
          <w:sz w:val="20"/>
          <w:szCs w:val="24"/>
        </w:rPr>
        <w:t>L</w:t>
      </w:r>
      <w:r w:rsidR="00477C76" w:rsidRPr="00CC6BFD">
        <w:rPr>
          <w:rFonts w:ascii="Arial" w:hAnsi="Arial" w:cs="Times New Roman"/>
          <w:sz w:val="20"/>
          <w:szCs w:val="24"/>
        </w:rPr>
        <w:t>oss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et al., 2008).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O ácido </w:t>
      </w:r>
      <w:proofErr w:type="spellStart"/>
      <w:r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(AIB) é provavelmente a principal auxina sintética de uso geral porque não é tóxica para a maioria das plantas, mesmo em altas concentrações. Além disso, é bastante efetiva para um grande número de espécies e relativamente estável, sendo pouco suscetível à ação dos sistemas de enzimas de degradação de auxinas (P</w:t>
      </w:r>
      <w:r w:rsidR="00477C76" w:rsidRPr="00CC6BFD">
        <w:rPr>
          <w:rFonts w:ascii="Arial" w:hAnsi="Arial" w:cs="Times New Roman"/>
          <w:sz w:val="20"/>
          <w:szCs w:val="24"/>
        </w:rPr>
        <w:t>ires</w:t>
      </w:r>
      <w:r w:rsidRPr="00CC6BFD">
        <w:rPr>
          <w:rFonts w:ascii="Arial" w:hAnsi="Arial" w:cs="Times New Roman"/>
          <w:sz w:val="20"/>
          <w:szCs w:val="24"/>
        </w:rPr>
        <w:t xml:space="preserve"> &amp; B</w:t>
      </w:r>
      <w:r w:rsidR="00477C76" w:rsidRPr="00CC6BFD">
        <w:rPr>
          <w:rFonts w:ascii="Arial" w:hAnsi="Arial" w:cs="Times New Roman"/>
          <w:sz w:val="20"/>
          <w:szCs w:val="24"/>
        </w:rPr>
        <w:t>iasi</w:t>
      </w:r>
      <w:r w:rsidRPr="00CC6BFD">
        <w:rPr>
          <w:rFonts w:ascii="Arial" w:hAnsi="Arial" w:cs="Times New Roman"/>
          <w:sz w:val="20"/>
          <w:szCs w:val="24"/>
        </w:rPr>
        <w:t>, 2003).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Alguns trabalhos na literatura relatam o efeito benéfico do AIB no enraizamento de estacas de ornamentais, destacando-se os estudos de </w:t>
      </w:r>
      <w:proofErr w:type="spellStart"/>
      <w:r w:rsidRPr="00CC6BFD">
        <w:rPr>
          <w:rFonts w:ascii="Arial" w:hAnsi="Arial" w:cs="Times New Roman"/>
          <w:sz w:val="20"/>
          <w:szCs w:val="24"/>
        </w:rPr>
        <w:t>Sarzi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&amp; </w:t>
      </w:r>
      <w:proofErr w:type="spellStart"/>
      <w:r w:rsidRPr="00CC6BFD">
        <w:rPr>
          <w:rFonts w:ascii="Arial" w:hAnsi="Arial" w:cs="Times New Roman"/>
          <w:sz w:val="20"/>
          <w:szCs w:val="24"/>
        </w:rPr>
        <w:t>Pivetta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(2005), trabalhando com estacas de roseiras (Rosa spp.); Ribeiro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al. (2007), avaliando estacas de quaresmeira (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Tibouchina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fothergilae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sz w:val="20"/>
          <w:szCs w:val="24"/>
        </w:rPr>
        <w:t>Cogn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); </w:t>
      </w:r>
      <w:proofErr w:type="spellStart"/>
      <w:r w:rsidRPr="00CC6BFD">
        <w:rPr>
          <w:rFonts w:ascii="Arial" w:hAnsi="Arial" w:cs="Times New Roman"/>
          <w:sz w:val="20"/>
          <w:szCs w:val="24"/>
        </w:rPr>
        <w:t>Loss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et al. (2008; 2009), avaliando as estacas de </w:t>
      </w:r>
      <w:proofErr w:type="spellStart"/>
      <w:r w:rsidRPr="00CC6BFD">
        <w:rPr>
          <w:rFonts w:ascii="Arial" w:hAnsi="Arial" w:cs="Times New Roman"/>
          <w:sz w:val="20"/>
          <w:szCs w:val="24"/>
        </w:rPr>
        <w:t>Alamanda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(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Allamanda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catártica</w:t>
      </w:r>
      <w:r w:rsidRPr="00CC6BFD">
        <w:rPr>
          <w:rFonts w:ascii="Arial" w:hAnsi="Arial" w:cs="Times New Roman"/>
          <w:sz w:val="20"/>
          <w:szCs w:val="24"/>
        </w:rPr>
        <w:t xml:space="preserve"> L.) e </w:t>
      </w:r>
      <w:proofErr w:type="spellStart"/>
      <w:r w:rsidRPr="00CC6BFD">
        <w:rPr>
          <w:rFonts w:ascii="Arial" w:hAnsi="Arial" w:cs="Times New Roman"/>
          <w:sz w:val="20"/>
          <w:szCs w:val="24"/>
        </w:rPr>
        <w:t>Malvaviscus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(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Malvaviscus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arboreus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Cav.), respectivamente.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Pelo exposto, considerando o potencial do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speciosus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como planta ornamental e a necessidade de aperfeiçoar as técnicas de propagação que permitem a manutenção das características genéticas desejáveis, o objetivo do trabalho foi avaliar o enraizamento de estacas </w:t>
      </w:r>
      <w:proofErr w:type="spellStart"/>
      <w:proofErr w:type="gramStart"/>
      <w:r w:rsidRPr="00CC6BFD">
        <w:rPr>
          <w:rFonts w:ascii="Arial" w:hAnsi="Arial" w:cs="Times New Roman"/>
          <w:sz w:val="20"/>
          <w:szCs w:val="24"/>
        </w:rPr>
        <w:t>semi-lenhosas</w:t>
      </w:r>
      <w:proofErr w:type="spellEnd"/>
      <w:proofErr w:type="gramEnd"/>
      <w:r w:rsidRPr="00CC6BFD">
        <w:rPr>
          <w:rFonts w:ascii="Arial" w:hAnsi="Arial" w:cs="Times New Roman"/>
          <w:sz w:val="20"/>
          <w:szCs w:val="24"/>
        </w:rPr>
        <w:t xml:space="preserve"> submetidas a diferentes concentrações de AIB.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</w:p>
    <w:p w:rsidR="00FF2C6E" w:rsidRPr="00CC6BFD" w:rsidRDefault="00FF2C6E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b/>
          <w:sz w:val="20"/>
          <w:szCs w:val="24"/>
        </w:rPr>
        <w:t>Material e Métodos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O experimento foi conduzido na área experimental pertencente à UNEMAT, localizada no Município de Cáceres-MT, de julho a setembro de 2013. </w:t>
      </w:r>
      <w:proofErr w:type="gramStart"/>
      <w:r w:rsidRPr="00CC6BFD">
        <w:rPr>
          <w:rFonts w:ascii="Arial" w:hAnsi="Arial" w:cs="Times New Roman"/>
          <w:sz w:val="20"/>
          <w:szCs w:val="24"/>
        </w:rPr>
        <w:t>A região apresenta clima Tropical, com altitude média de 118,0 metros, latitude de 16°04’33”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e longitude de 57°39’10”, com temperatura  média anual de 32,4°C (</w:t>
      </w:r>
      <w:r w:rsidR="0068517C" w:rsidRPr="00CC6BFD">
        <w:rPr>
          <w:rFonts w:ascii="Arial" w:hAnsi="Arial" w:cs="Times New Roman"/>
          <w:sz w:val="20"/>
          <w:szCs w:val="24"/>
        </w:rPr>
        <w:t>N</w:t>
      </w:r>
      <w:r w:rsidR="00477C76" w:rsidRPr="00CC6BFD">
        <w:rPr>
          <w:rFonts w:ascii="Arial" w:hAnsi="Arial" w:cs="Times New Roman"/>
          <w:sz w:val="20"/>
          <w:szCs w:val="24"/>
        </w:rPr>
        <w:t>eves</w:t>
      </w:r>
      <w:r w:rsidRPr="00CC6BFD">
        <w:rPr>
          <w:rFonts w:ascii="Arial" w:hAnsi="Arial" w:cs="Times New Roman"/>
          <w:sz w:val="20"/>
          <w:szCs w:val="24"/>
        </w:rPr>
        <w:t>, 2011), podendo ocorrer temperaturas de 40°C.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lastRenderedPageBreak/>
        <w:t xml:space="preserve">Antes de efetuar a coleta das estacas, foi </w:t>
      </w:r>
      <w:proofErr w:type="gramStart"/>
      <w:r w:rsidRPr="00CC6BFD">
        <w:rPr>
          <w:rFonts w:ascii="Arial" w:hAnsi="Arial" w:cs="Times New Roman"/>
          <w:sz w:val="20"/>
          <w:szCs w:val="24"/>
        </w:rPr>
        <w:t xml:space="preserve">preparado a solução </w:t>
      </w:r>
      <w:proofErr w:type="spellStart"/>
      <w:r w:rsidRPr="00CC6BFD">
        <w:rPr>
          <w:rFonts w:ascii="Arial" w:hAnsi="Arial" w:cs="Times New Roman"/>
          <w:sz w:val="20"/>
          <w:szCs w:val="24"/>
        </w:rPr>
        <w:t>hidroalcoólica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do AIB, sendo pesado as dosagens de AIB utilizadas em cada tratamento em balança </w:t>
      </w:r>
      <w:proofErr w:type="spellStart"/>
      <w:r w:rsidRPr="00CC6BFD">
        <w:rPr>
          <w:rFonts w:ascii="Arial" w:hAnsi="Arial" w:cs="Times New Roman"/>
          <w:sz w:val="20"/>
          <w:szCs w:val="24"/>
        </w:rPr>
        <w:t>semianalítica</w:t>
      </w:r>
      <w:proofErr w:type="spellEnd"/>
      <w:proofErr w:type="gramEnd"/>
      <w:r w:rsidRPr="00CC6BFD">
        <w:rPr>
          <w:rFonts w:ascii="Arial" w:hAnsi="Arial" w:cs="Times New Roman"/>
          <w:sz w:val="20"/>
          <w:szCs w:val="24"/>
        </w:rPr>
        <w:t xml:space="preserve"> e dissolvido em 50</w:t>
      </w:r>
      <w:r w:rsidR="008B2E16" w:rsidRPr="00CC6BFD">
        <w:rPr>
          <w:rFonts w:ascii="Arial" w:hAnsi="Arial" w:cs="Times New Roman"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sz w:val="20"/>
          <w:szCs w:val="24"/>
        </w:rPr>
        <w:t>mL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de álcool, em um Becker. Após totalmente dissolvido, completou-se o volume para 1000 </w:t>
      </w:r>
      <w:proofErr w:type="spellStart"/>
      <w:r w:rsidRPr="00CC6BFD">
        <w:rPr>
          <w:rFonts w:ascii="Arial" w:hAnsi="Arial" w:cs="Times New Roman"/>
          <w:sz w:val="20"/>
          <w:szCs w:val="24"/>
        </w:rPr>
        <w:t>mL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com água destilada, obtendo-se então as concentrações de AIB. O delineamento experimental foi inteiramente </w:t>
      </w:r>
      <w:proofErr w:type="spellStart"/>
      <w:r w:rsidRPr="00CC6BFD">
        <w:rPr>
          <w:rFonts w:ascii="Arial" w:hAnsi="Arial" w:cs="Times New Roman"/>
          <w:sz w:val="20"/>
          <w:szCs w:val="24"/>
        </w:rPr>
        <w:t>casualizado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, com </w:t>
      </w:r>
      <w:proofErr w:type="gramStart"/>
      <w:r w:rsidRPr="00CC6BFD">
        <w:rPr>
          <w:rFonts w:ascii="Arial" w:hAnsi="Arial" w:cs="Times New Roman"/>
          <w:sz w:val="20"/>
          <w:szCs w:val="24"/>
        </w:rPr>
        <w:t>6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tratamentos 4 repetições com 10 estacas por repetição, sendo os tratamentos formados de 6 concentração de AIB – 0, 200, 400, 600, 800 e 1000 mg L</w:t>
      </w:r>
      <w:r w:rsidRPr="00CC6BFD">
        <w:rPr>
          <w:rFonts w:ascii="Arial" w:hAnsi="Arial" w:cs="Times New Roman"/>
          <w:sz w:val="20"/>
          <w:szCs w:val="24"/>
          <w:vertAlign w:val="superscript"/>
        </w:rPr>
        <w:t>-1</w:t>
      </w:r>
      <w:r w:rsidRPr="00CC6BFD">
        <w:rPr>
          <w:rFonts w:ascii="Arial" w:hAnsi="Arial" w:cs="Times New Roman"/>
          <w:sz w:val="20"/>
          <w:szCs w:val="24"/>
        </w:rPr>
        <w:t>.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Foram utilizados estacas herbáceas de 10 cm da parte mediana dos ramos de plantas matrizes de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speciosus</w:t>
      </w:r>
      <w:proofErr w:type="spellEnd"/>
      <w:r w:rsidR="00240385" w:rsidRPr="00CC6BFD">
        <w:rPr>
          <w:rFonts w:ascii="Arial" w:hAnsi="Arial" w:cs="Times New Roman"/>
          <w:sz w:val="20"/>
          <w:szCs w:val="24"/>
        </w:rPr>
        <w:t xml:space="preserve">, sendo </w:t>
      </w:r>
      <w:r w:rsidRPr="00CC6BFD">
        <w:rPr>
          <w:rFonts w:ascii="Arial" w:hAnsi="Arial" w:cs="Times New Roman"/>
          <w:sz w:val="20"/>
          <w:szCs w:val="24"/>
        </w:rPr>
        <w:t xml:space="preserve">retiradas todas as folhas e deixados </w:t>
      </w:r>
      <w:proofErr w:type="gramStart"/>
      <w:r w:rsidRPr="00CC6BFD">
        <w:rPr>
          <w:rFonts w:ascii="Arial" w:hAnsi="Arial" w:cs="Times New Roman"/>
          <w:sz w:val="20"/>
          <w:szCs w:val="24"/>
        </w:rPr>
        <w:t>2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gemas por estaca. Após o seu preparo, as estacas foram submetidas à aplicação de AIB, por meio de imersão rápida (10 segundos) da sua porção basal. Em seguida as estacas foram imediatamente colocadas para enraizamento em caixas plásticas (</w:t>
      </w:r>
      <w:proofErr w:type="gramStart"/>
      <w:r w:rsidRPr="00CC6BFD">
        <w:rPr>
          <w:rFonts w:ascii="Arial" w:hAnsi="Arial" w:cs="Times New Roman"/>
          <w:sz w:val="20"/>
          <w:szCs w:val="24"/>
        </w:rPr>
        <w:t>30x21x6,</w:t>
      </w:r>
      <w:proofErr w:type="gramEnd"/>
      <w:r w:rsidRPr="00CC6BFD">
        <w:rPr>
          <w:rFonts w:ascii="Arial" w:hAnsi="Arial" w:cs="Times New Roman"/>
          <w:sz w:val="20"/>
          <w:szCs w:val="24"/>
        </w:rPr>
        <w:t>5 cm), contendo como substrato areia lavada. O ensaio foi realizado em telado com sistema de irrigação e 70% de sombreamento.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A avaliação foi realizada 53 dias após a estaquia, anotando-se o número de estacas enraizadas, número de estacas mortas (calculando-se, posteriormente, a porcentagem de enraizamento e morte), número</w:t>
      </w:r>
      <w:r w:rsidR="00240385" w:rsidRPr="00CC6BFD">
        <w:rPr>
          <w:rFonts w:ascii="Arial" w:hAnsi="Arial" w:cs="Times New Roman"/>
          <w:sz w:val="20"/>
          <w:szCs w:val="24"/>
        </w:rPr>
        <w:t xml:space="preserve"> de raí</w:t>
      </w:r>
      <w:r w:rsidRPr="00CC6BFD">
        <w:rPr>
          <w:rFonts w:ascii="Arial" w:hAnsi="Arial" w:cs="Times New Roman"/>
          <w:sz w:val="20"/>
          <w:szCs w:val="24"/>
        </w:rPr>
        <w:t>zes, comprimento da maior raiz, número de estacas com brotos e porcentagem de estacas com calo.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Como critério adotado no experimento para a contagem de raízes, toda estaca que apresentava pelo menos uma raiz adventícia com o comprimento igual ou superior a </w:t>
      </w:r>
      <w:proofErr w:type="gramStart"/>
      <w:r w:rsidRPr="00CC6BFD">
        <w:rPr>
          <w:rFonts w:ascii="Arial" w:hAnsi="Arial" w:cs="Times New Roman"/>
          <w:sz w:val="20"/>
          <w:szCs w:val="24"/>
        </w:rPr>
        <w:t>2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mm foi considerada enraizada, e essas raízes foram contadas calculando-se a média por estacas.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Os dados foram submetidos à análise de variância e realizado a regressão polinomial, a fim de verificar a resposta das variáveis em função do aumento da concentração e AIB.</w:t>
      </w: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</w:p>
    <w:p w:rsidR="00FF2C6E" w:rsidRPr="00CC6BFD" w:rsidRDefault="00FF2C6E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b/>
          <w:sz w:val="20"/>
          <w:szCs w:val="24"/>
        </w:rPr>
        <w:t>Resultados e Discussão</w:t>
      </w:r>
    </w:p>
    <w:p w:rsidR="0040580A" w:rsidRPr="00CC6BFD" w:rsidRDefault="00A565B8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H</w:t>
      </w:r>
      <w:r w:rsidR="00240385" w:rsidRPr="00CC6BFD">
        <w:rPr>
          <w:rFonts w:ascii="Arial" w:hAnsi="Arial" w:cs="Times New Roman"/>
          <w:sz w:val="20"/>
          <w:szCs w:val="24"/>
        </w:rPr>
        <w:t xml:space="preserve">ouve diferenças significativas para </w:t>
      </w:r>
      <w:proofErr w:type="gramStart"/>
      <w:r w:rsidR="00B00822" w:rsidRPr="00CC6BFD">
        <w:rPr>
          <w:rFonts w:ascii="Arial" w:hAnsi="Arial" w:cs="Times New Roman"/>
          <w:sz w:val="20"/>
          <w:szCs w:val="24"/>
        </w:rPr>
        <w:t>as variáveis</w:t>
      </w:r>
      <w:r w:rsidRPr="00CC6BFD">
        <w:rPr>
          <w:rFonts w:ascii="Arial" w:hAnsi="Arial" w:cs="Times New Roman"/>
          <w:sz w:val="20"/>
          <w:szCs w:val="24"/>
        </w:rPr>
        <w:t xml:space="preserve"> p</w:t>
      </w:r>
      <w:r w:rsidR="009634A5" w:rsidRPr="00CC6BFD">
        <w:rPr>
          <w:rFonts w:ascii="Arial" w:hAnsi="Arial" w:cs="Times New Roman"/>
          <w:sz w:val="20"/>
          <w:szCs w:val="24"/>
        </w:rPr>
        <w:t>orcentagem</w:t>
      </w:r>
      <w:proofErr w:type="gramEnd"/>
      <w:r w:rsidR="00240385" w:rsidRPr="00CC6BFD">
        <w:rPr>
          <w:rFonts w:ascii="Arial" w:hAnsi="Arial" w:cs="Times New Roman"/>
          <w:sz w:val="20"/>
          <w:szCs w:val="24"/>
        </w:rPr>
        <w:t xml:space="preserve"> de estacas enraizadas e números de raízes</w:t>
      </w:r>
      <w:r w:rsidRPr="00CC6BFD">
        <w:rPr>
          <w:rFonts w:ascii="Arial" w:hAnsi="Arial" w:cs="Times New Roman"/>
          <w:sz w:val="20"/>
          <w:szCs w:val="24"/>
        </w:rPr>
        <w:t xml:space="preserve"> de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speciosus</w:t>
      </w:r>
      <w:proofErr w:type="spellEnd"/>
      <w:r w:rsidR="00240385" w:rsidRPr="00CC6BFD">
        <w:rPr>
          <w:rFonts w:ascii="Arial" w:hAnsi="Arial" w:cs="Times New Roman"/>
          <w:sz w:val="20"/>
          <w:szCs w:val="24"/>
        </w:rPr>
        <w:t xml:space="preserve">. Já para as características porcentagem de estacas mortas, comprimento da maior raiz, número de estacas com brotos e porcentagem de estacas com calo, não </w:t>
      </w:r>
      <w:r w:rsidR="00B066BE" w:rsidRPr="00CC6BFD">
        <w:rPr>
          <w:rFonts w:ascii="Arial" w:hAnsi="Arial" w:cs="Times New Roman"/>
          <w:sz w:val="20"/>
          <w:szCs w:val="24"/>
        </w:rPr>
        <w:t>foram observada</w:t>
      </w:r>
      <w:r w:rsidR="00240385" w:rsidRPr="00CC6BFD">
        <w:rPr>
          <w:rFonts w:ascii="Arial" w:hAnsi="Arial" w:cs="Times New Roman"/>
          <w:sz w:val="20"/>
          <w:szCs w:val="24"/>
        </w:rPr>
        <w:t>s diferenças significativas.</w:t>
      </w:r>
    </w:p>
    <w:p w:rsidR="0033210B" w:rsidRPr="00CC6BFD" w:rsidRDefault="00BD7AD3" w:rsidP="00CC6BFD">
      <w:pPr>
        <w:spacing w:after="0" w:line="480" w:lineRule="auto"/>
        <w:ind w:firstLine="851"/>
        <w:jc w:val="both"/>
        <w:rPr>
          <w:rFonts w:ascii="Arial" w:hAnsi="Arial" w:cs="Times New Roman"/>
          <w:b/>
          <w:bCs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Semelhantemente a este estudo, a não significância </w:t>
      </w:r>
      <w:r w:rsidR="00900A83" w:rsidRPr="00CC6BFD">
        <w:rPr>
          <w:rFonts w:ascii="Arial" w:hAnsi="Arial" w:cs="Times New Roman"/>
          <w:sz w:val="20"/>
          <w:szCs w:val="24"/>
        </w:rPr>
        <w:t xml:space="preserve">dessas variáveis </w:t>
      </w:r>
      <w:r w:rsidRPr="00CC6BFD">
        <w:rPr>
          <w:rFonts w:ascii="Arial" w:hAnsi="Arial" w:cs="Times New Roman"/>
          <w:sz w:val="20"/>
          <w:szCs w:val="24"/>
        </w:rPr>
        <w:t>também foram observadas em outros experimentos</w:t>
      </w:r>
      <w:r w:rsidR="0040580A" w:rsidRPr="00CC6BFD">
        <w:rPr>
          <w:rFonts w:ascii="Arial" w:hAnsi="Arial" w:cs="Times New Roman"/>
          <w:sz w:val="20"/>
          <w:szCs w:val="24"/>
        </w:rPr>
        <w:t xml:space="preserve"> para diferentes espécies</w:t>
      </w:r>
      <w:r w:rsidR="004C0474" w:rsidRPr="00CC6BFD">
        <w:rPr>
          <w:rFonts w:ascii="Arial" w:hAnsi="Arial" w:cs="Times New Roman"/>
          <w:sz w:val="20"/>
          <w:szCs w:val="24"/>
        </w:rPr>
        <w:t xml:space="preserve">, </w:t>
      </w:r>
      <w:r w:rsidR="009C1983" w:rsidRPr="00CC6BFD">
        <w:rPr>
          <w:rFonts w:ascii="Arial" w:hAnsi="Arial" w:cs="Times New Roman"/>
          <w:sz w:val="20"/>
          <w:szCs w:val="24"/>
        </w:rPr>
        <w:t xml:space="preserve">como </w:t>
      </w:r>
      <w:r w:rsidR="00900A83" w:rsidRPr="00CC6BFD">
        <w:rPr>
          <w:rFonts w:ascii="Arial" w:hAnsi="Arial" w:cs="Times New Roman"/>
          <w:sz w:val="20"/>
          <w:szCs w:val="24"/>
        </w:rPr>
        <w:t xml:space="preserve">para </w:t>
      </w:r>
      <w:r w:rsidR="009C1983" w:rsidRPr="00CC6BFD">
        <w:rPr>
          <w:rFonts w:ascii="Arial" w:hAnsi="Arial" w:cs="Times New Roman"/>
          <w:sz w:val="20"/>
          <w:szCs w:val="24"/>
        </w:rPr>
        <w:t xml:space="preserve">o </w:t>
      </w:r>
      <w:r w:rsidR="004C0474" w:rsidRPr="00CC6BFD">
        <w:rPr>
          <w:rFonts w:ascii="Arial" w:hAnsi="Arial" w:cs="Times New Roman"/>
          <w:sz w:val="20"/>
          <w:szCs w:val="24"/>
        </w:rPr>
        <w:t>comprimento da maior raiz</w:t>
      </w:r>
      <w:r w:rsidR="0047108F" w:rsidRPr="00CC6BFD">
        <w:rPr>
          <w:rFonts w:ascii="Arial" w:hAnsi="Arial" w:cs="Times New Roman"/>
          <w:sz w:val="20"/>
          <w:szCs w:val="24"/>
        </w:rPr>
        <w:t xml:space="preserve"> de </w:t>
      </w:r>
      <w:proofErr w:type="spellStart"/>
      <w:r w:rsidR="0047108F" w:rsidRPr="00CC6BFD">
        <w:rPr>
          <w:rFonts w:ascii="Arial" w:hAnsi="Arial" w:cs="Times New Roman"/>
          <w:bCs/>
          <w:i/>
          <w:iCs/>
          <w:sz w:val="20"/>
          <w:szCs w:val="24"/>
        </w:rPr>
        <w:t>Rhododendron</w:t>
      </w:r>
      <w:proofErr w:type="spellEnd"/>
      <w:r w:rsidR="0047108F" w:rsidRPr="00CC6BFD">
        <w:rPr>
          <w:rFonts w:ascii="Arial" w:hAnsi="Arial" w:cs="Times New Roman"/>
          <w:bCs/>
          <w:i/>
          <w:iCs/>
          <w:sz w:val="20"/>
          <w:szCs w:val="24"/>
        </w:rPr>
        <w:t xml:space="preserve"> </w:t>
      </w:r>
      <w:proofErr w:type="spellStart"/>
      <w:r w:rsidR="0047108F" w:rsidRPr="00CC6BFD">
        <w:rPr>
          <w:rFonts w:ascii="Arial" w:hAnsi="Arial" w:cs="Times New Roman"/>
          <w:bCs/>
          <w:i/>
          <w:iCs/>
          <w:sz w:val="20"/>
          <w:szCs w:val="24"/>
        </w:rPr>
        <w:t>simsii</w:t>
      </w:r>
      <w:proofErr w:type="spellEnd"/>
      <w:r w:rsidR="0047108F" w:rsidRPr="00CC6BFD">
        <w:rPr>
          <w:rFonts w:ascii="Arial" w:hAnsi="Arial" w:cs="Times New Roman"/>
          <w:bCs/>
          <w:i/>
          <w:iCs/>
          <w:sz w:val="20"/>
          <w:szCs w:val="24"/>
        </w:rPr>
        <w:t xml:space="preserve"> </w:t>
      </w:r>
      <w:proofErr w:type="spellStart"/>
      <w:r w:rsidR="0047108F" w:rsidRPr="00CC6BFD">
        <w:rPr>
          <w:rFonts w:ascii="Arial" w:hAnsi="Arial" w:cs="Times New Roman"/>
          <w:bCs/>
          <w:sz w:val="20"/>
          <w:szCs w:val="24"/>
        </w:rPr>
        <w:t>Planch</w:t>
      </w:r>
      <w:proofErr w:type="spellEnd"/>
      <w:r w:rsidR="0047108F" w:rsidRPr="00CC6BFD">
        <w:rPr>
          <w:rFonts w:ascii="Arial" w:hAnsi="Arial" w:cs="Times New Roman"/>
          <w:bCs/>
          <w:sz w:val="20"/>
          <w:szCs w:val="24"/>
        </w:rPr>
        <w:t>.</w:t>
      </w:r>
      <w:r w:rsidR="004C0474" w:rsidRPr="00CC6BFD">
        <w:rPr>
          <w:rFonts w:ascii="Arial" w:hAnsi="Arial" w:cs="Times New Roman"/>
          <w:sz w:val="20"/>
          <w:szCs w:val="24"/>
        </w:rPr>
        <w:t xml:space="preserve"> (</w:t>
      </w:r>
      <w:proofErr w:type="spellStart"/>
      <w:r w:rsidR="0068517C" w:rsidRPr="00CC6BFD">
        <w:rPr>
          <w:rFonts w:ascii="Arial" w:hAnsi="Arial" w:cs="Times New Roman"/>
          <w:sz w:val="20"/>
          <w:szCs w:val="24"/>
        </w:rPr>
        <w:t>L</w:t>
      </w:r>
      <w:r w:rsidR="00477C76" w:rsidRPr="00CC6BFD">
        <w:rPr>
          <w:rFonts w:ascii="Arial" w:hAnsi="Arial" w:cs="Times New Roman"/>
          <w:sz w:val="20"/>
          <w:szCs w:val="24"/>
        </w:rPr>
        <w:t>one</w:t>
      </w:r>
      <w:proofErr w:type="spellEnd"/>
      <w:r w:rsidR="004C0474"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="004C0474"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="004C0474" w:rsidRPr="00CC6BFD">
        <w:rPr>
          <w:rFonts w:ascii="Arial" w:hAnsi="Arial" w:cs="Times New Roman"/>
          <w:sz w:val="20"/>
          <w:szCs w:val="24"/>
        </w:rPr>
        <w:t xml:space="preserve"> al., 2010),</w:t>
      </w:r>
      <w:r w:rsidR="002E5CC0" w:rsidRPr="00CC6BFD">
        <w:rPr>
          <w:rFonts w:ascii="Arial" w:hAnsi="Arial" w:cs="Times New Roman"/>
          <w:sz w:val="20"/>
          <w:szCs w:val="24"/>
        </w:rPr>
        <w:t xml:space="preserve"> número de raízes emitidas em </w:t>
      </w:r>
      <w:proofErr w:type="spellStart"/>
      <w:r w:rsidR="002E5CC0" w:rsidRPr="00CC6BFD">
        <w:rPr>
          <w:rFonts w:ascii="Arial" w:hAnsi="Arial" w:cs="Times New Roman"/>
          <w:i/>
          <w:sz w:val="20"/>
          <w:szCs w:val="24"/>
        </w:rPr>
        <w:t>Ficus</w:t>
      </w:r>
      <w:proofErr w:type="spellEnd"/>
      <w:r w:rsidR="002E5CC0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2E5CC0" w:rsidRPr="00CC6BFD">
        <w:rPr>
          <w:rFonts w:ascii="Arial" w:hAnsi="Arial" w:cs="Times New Roman"/>
          <w:i/>
          <w:sz w:val="20"/>
          <w:szCs w:val="24"/>
        </w:rPr>
        <w:t>carica</w:t>
      </w:r>
      <w:proofErr w:type="spellEnd"/>
      <w:r w:rsidR="002E5CC0" w:rsidRPr="00CC6BFD">
        <w:rPr>
          <w:rFonts w:ascii="Arial" w:hAnsi="Arial" w:cs="Times New Roman"/>
          <w:sz w:val="20"/>
          <w:szCs w:val="24"/>
        </w:rPr>
        <w:t xml:space="preserve"> L. </w:t>
      </w:r>
      <w:r w:rsidR="0033210B" w:rsidRPr="00CC6BFD">
        <w:rPr>
          <w:rFonts w:ascii="Arial" w:hAnsi="Arial" w:cs="Times New Roman"/>
          <w:sz w:val="20"/>
          <w:szCs w:val="24"/>
        </w:rPr>
        <w:t>(</w:t>
      </w:r>
      <w:r w:rsidR="00981064" w:rsidRPr="00CC6BFD">
        <w:rPr>
          <w:rFonts w:ascii="Arial" w:hAnsi="Arial" w:cs="Times New Roman"/>
          <w:sz w:val="20"/>
          <w:szCs w:val="24"/>
        </w:rPr>
        <w:t>Pio</w:t>
      </w:r>
      <w:r w:rsidR="0068517C" w:rsidRPr="00CC6BFD">
        <w:rPr>
          <w:rFonts w:ascii="Arial" w:hAnsi="Arial" w:cs="Times New Roman"/>
          <w:bCs/>
          <w:sz w:val="20"/>
          <w:szCs w:val="24"/>
        </w:rPr>
        <w:t xml:space="preserve"> </w:t>
      </w:r>
      <w:r w:rsidR="0033210B" w:rsidRPr="00CC6BFD">
        <w:rPr>
          <w:rFonts w:ascii="Arial" w:hAnsi="Arial" w:cs="Times New Roman"/>
          <w:bCs/>
          <w:sz w:val="20"/>
          <w:szCs w:val="24"/>
        </w:rPr>
        <w:t xml:space="preserve">et al., </w:t>
      </w:r>
      <w:r w:rsidR="00981064" w:rsidRPr="00CC6BFD">
        <w:rPr>
          <w:rFonts w:ascii="Arial" w:hAnsi="Arial" w:cs="Times New Roman"/>
          <w:bCs/>
          <w:sz w:val="20"/>
          <w:szCs w:val="24"/>
        </w:rPr>
        <w:t>2006</w:t>
      </w:r>
      <w:r w:rsidR="0033210B" w:rsidRPr="00CC6BFD">
        <w:rPr>
          <w:rFonts w:ascii="Arial" w:hAnsi="Arial" w:cs="Times New Roman"/>
          <w:bCs/>
          <w:sz w:val="20"/>
          <w:szCs w:val="24"/>
        </w:rPr>
        <w:t>)</w:t>
      </w:r>
      <w:r w:rsidR="00D6115B" w:rsidRPr="00CC6BFD">
        <w:rPr>
          <w:rFonts w:ascii="Arial" w:hAnsi="Arial" w:cs="Times New Roman"/>
          <w:bCs/>
          <w:sz w:val="20"/>
          <w:szCs w:val="24"/>
        </w:rPr>
        <w:t xml:space="preserve"> e número de estacas com brotos</w:t>
      </w:r>
      <w:r w:rsidR="0047108F" w:rsidRPr="00CC6BFD">
        <w:rPr>
          <w:rFonts w:ascii="Arial" w:hAnsi="Arial" w:cs="Times New Roman"/>
          <w:bCs/>
          <w:sz w:val="20"/>
          <w:szCs w:val="24"/>
        </w:rPr>
        <w:t xml:space="preserve"> em </w:t>
      </w:r>
      <w:proofErr w:type="spellStart"/>
      <w:r w:rsidR="0047108F" w:rsidRPr="00CC6BFD">
        <w:rPr>
          <w:rFonts w:ascii="Arial" w:hAnsi="Arial" w:cs="Times New Roman"/>
          <w:sz w:val="20"/>
          <w:szCs w:val="24"/>
        </w:rPr>
        <w:t>pariparoba</w:t>
      </w:r>
      <w:proofErr w:type="spellEnd"/>
      <w:r w:rsidR="0047108F" w:rsidRPr="00CC6BFD">
        <w:rPr>
          <w:rFonts w:ascii="Arial" w:hAnsi="Arial" w:cs="Times New Roman"/>
          <w:sz w:val="20"/>
          <w:szCs w:val="24"/>
        </w:rPr>
        <w:t>-</w:t>
      </w:r>
      <w:proofErr w:type="spellStart"/>
      <w:r w:rsidR="0047108F" w:rsidRPr="00CC6BFD">
        <w:rPr>
          <w:rFonts w:ascii="Arial" w:hAnsi="Arial" w:cs="Times New Roman"/>
          <w:sz w:val="20"/>
          <w:szCs w:val="24"/>
        </w:rPr>
        <w:t>do-Rio</w:t>
      </w:r>
      <w:proofErr w:type="spellEnd"/>
      <w:r w:rsidR="0047108F" w:rsidRPr="00CC6BFD">
        <w:rPr>
          <w:rFonts w:ascii="Arial" w:hAnsi="Arial" w:cs="Times New Roman"/>
          <w:sz w:val="20"/>
          <w:szCs w:val="24"/>
        </w:rPr>
        <w:t xml:space="preserve"> Grande do Sul</w:t>
      </w:r>
      <w:r w:rsidR="00D6115B" w:rsidRPr="00CC6BFD">
        <w:rPr>
          <w:rFonts w:ascii="Arial" w:hAnsi="Arial" w:cs="Times New Roman"/>
          <w:bCs/>
          <w:sz w:val="20"/>
          <w:szCs w:val="24"/>
        </w:rPr>
        <w:t xml:space="preserve"> (</w:t>
      </w:r>
      <w:r w:rsidR="0068517C" w:rsidRPr="00CC6BFD">
        <w:rPr>
          <w:rFonts w:ascii="Arial" w:hAnsi="Arial" w:cs="Times New Roman"/>
          <w:bCs/>
          <w:sz w:val="20"/>
          <w:szCs w:val="24"/>
        </w:rPr>
        <w:t>P</w:t>
      </w:r>
      <w:r w:rsidR="00477C76" w:rsidRPr="00CC6BFD">
        <w:rPr>
          <w:rFonts w:ascii="Arial" w:hAnsi="Arial" w:cs="Times New Roman"/>
          <w:bCs/>
          <w:sz w:val="20"/>
          <w:szCs w:val="24"/>
        </w:rPr>
        <w:t>escador</w:t>
      </w:r>
      <w:r w:rsidR="0068517C" w:rsidRPr="00CC6BFD">
        <w:rPr>
          <w:rFonts w:ascii="Arial" w:hAnsi="Arial" w:cs="Times New Roman"/>
          <w:bCs/>
          <w:sz w:val="20"/>
          <w:szCs w:val="24"/>
        </w:rPr>
        <w:t xml:space="preserve"> </w:t>
      </w:r>
      <w:r w:rsidR="00D6115B" w:rsidRPr="00CC6BFD">
        <w:rPr>
          <w:rFonts w:ascii="Arial" w:hAnsi="Arial" w:cs="Times New Roman"/>
          <w:bCs/>
          <w:sz w:val="20"/>
          <w:szCs w:val="24"/>
        </w:rPr>
        <w:t>et al, 2007).</w:t>
      </w:r>
      <w:r w:rsidR="0033210B" w:rsidRPr="00CC6BFD">
        <w:rPr>
          <w:rFonts w:ascii="Arial" w:hAnsi="Arial" w:cs="Times New Roman"/>
          <w:bCs/>
          <w:sz w:val="20"/>
          <w:szCs w:val="24"/>
        </w:rPr>
        <w:t xml:space="preserve"> </w:t>
      </w:r>
    </w:p>
    <w:p w:rsidR="00B831B9" w:rsidRPr="00CC6BFD" w:rsidRDefault="00B831B9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lastRenderedPageBreak/>
        <w:t xml:space="preserve">Houve variações quantos aos efeitos das diferentes </w:t>
      </w:r>
      <w:r w:rsidR="00E0328F" w:rsidRPr="00CC6BFD">
        <w:rPr>
          <w:rFonts w:ascii="Arial" w:hAnsi="Arial" w:cs="Times New Roman"/>
          <w:sz w:val="20"/>
          <w:szCs w:val="24"/>
        </w:rPr>
        <w:t xml:space="preserve">concentrações </w:t>
      </w:r>
      <w:r w:rsidRPr="00CC6BFD">
        <w:rPr>
          <w:rFonts w:ascii="Arial" w:hAnsi="Arial" w:cs="Times New Roman"/>
          <w:sz w:val="20"/>
          <w:szCs w:val="24"/>
        </w:rPr>
        <w:t xml:space="preserve">de ácido </w:t>
      </w:r>
      <w:proofErr w:type="spellStart"/>
      <w:r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(AIB) para </w:t>
      </w:r>
      <w:r w:rsidR="009634A5" w:rsidRPr="00CC6BFD">
        <w:rPr>
          <w:rFonts w:ascii="Arial" w:hAnsi="Arial" w:cs="Times New Roman"/>
          <w:sz w:val="20"/>
          <w:szCs w:val="24"/>
        </w:rPr>
        <w:t>a</w:t>
      </w:r>
      <w:r w:rsidRPr="00CC6BFD">
        <w:rPr>
          <w:rFonts w:ascii="Arial" w:hAnsi="Arial" w:cs="Times New Roman"/>
          <w:sz w:val="20"/>
          <w:szCs w:val="24"/>
        </w:rPr>
        <w:t xml:space="preserve"> p</w:t>
      </w:r>
      <w:r w:rsidR="009634A5" w:rsidRPr="00CC6BFD">
        <w:rPr>
          <w:rFonts w:ascii="Arial" w:hAnsi="Arial" w:cs="Times New Roman"/>
          <w:sz w:val="20"/>
          <w:szCs w:val="24"/>
        </w:rPr>
        <w:t>o</w:t>
      </w:r>
      <w:r w:rsidRPr="00CC6BFD">
        <w:rPr>
          <w:rFonts w:ascii="Arial" w:hAnsi="Arial" w:cs="Times New Roman"/>
          <w:sz w:val="20"/>
          <w:szCs w:val="24"/>
        </w:rPr>
        <w:t>rcent</w:t>
      </w:r>
      <w:r w:rsidR="009634A5" w:rsidRPr="00CC6BFD">
        <w:rPr>
          <w:rFonts w:ascii="Arial" w:hAnsi="Arial" w:cs="Times New Roman"/>
          <w:sz w:val="20"/>
          <w:szCs w:val="24"/>
        </w:rPr>
        <w:t>agem</w:t>
      </w:r>
      <w:r w:rsidRPr="00CC6BFD">
        <w:rPr>
          <w:rFonts w:ascii="Arial" w:hAnsi="Arial" w:cs="Times New Roman"/>
          <w:sz w:val="20"/>
          <w:szCs w:val="24"/>
        </w:rPr>
        <w:t xml:space="preserve"> de estacas enraizadas e número de raízes de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speciosus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ao longo do período avaliado</w:t>
      </w:r>
      <w:r w:rsidR="00B066BE" w:rsidRPr="00CC6BFD">
        <w:rPr>
          <w:rFonts w:ascii="Arial" w:hAnsi="Arial" w:cs="Times New Roman"/>
          <w:sz w:val="20"/>
          <w:szCs w:val="24"/>
        </w:rPr>
        <w:t>.</w:t>
      </w:r>
    </w:p>
    <w:p w:rsidR="00FF2C6E" w:rsidRPr="00CC6BFD" w:rsidRDefault="00B066B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Com relação às porcentagens de enraizamento, observando-se o ajuste de regressão quadrática (Figura 1), percebe-se que os maiores valores obtidos foram nas estacas tratadas com 400 e 800 </w:t>
      </w:r>
      <w:proofErr w:type="gramStart"/>
      <w:r w:rsidRPr="00CC6BFD">
        <w:rPr>
          <w:rFonts w:ascii="Arial" w:hAnsi="Arial" w:cs="Times New Roman"/>
          <w:sz w:val="20"/>
          <w:szCs w:val="24"/>
        </w:rPr>
        <w:t>mg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L</w:t>
      </w:r>
      <w:r w:rsidRPr="00CC6BFD">
        <w:rPr>
          <w:rFonts w:ascii="Arial" w:hAnsi="Arial" w:cs="Times New Roman"/>
          <w:sz w:val="20"/>
          <w:szCs w:val="24"/>
          <w:vertAlign w:val="superscript"/>
        </w:rPr>
        <w:t>-1</w:t>
      </w:r>
      <w:r w:rsidR="00FF2C6E" w:rsidRPr="00CC6BFD">
        <w:rPr>
          <w:rFonts w:ascii="Arial" w:hAnsi="Arial" w:cs="Times New Roman"/>
          <w:sz w:val="20"/>
          <w:szCs w:val="24"/>
        </w:rPr>
        <w:t xml:space="preserve">, respectivamente, 82,50 e 92,50%. A maior média foi estimada na concentração de 720 </w:t>
      </w:r>
      <w:proofErr w:type="gramStart"/>
      <w:r w:rsidR="00FF2C6E" w:rsidRPr="00CC6BFD">
        <w:rPr>
          <w:rFonts w:ascii="Arial" w:hAnsi="Arial" w:cs="Times New Roman"/>
          <w:sz w:val="20"/>
          <w:szCs w:val="24"/>
        </w:rPr>
        <w:t>mg</w:t>
      </w:r>
      <w:proofErr w:type="gramEnd"/>
      <w:r w:rsidR="00FF2C6E" w:rsidRPr="00CC6BFD">
        <w:rPr>
          <w:rFonts w:ascii="Arial" w:hAnsi="Arial" w:cs="Times New Roman"/>
          <w:sz w:val="20"/>
          <w:szCs w:val="24"/>
        </w:rPr>
        <w:t xml:space="preserve"> L</w:t>
      </w:r>
      <w:r w:rsidR="00FF2C6E" w:rsidRPr="00CC6BFD">
        <w:rPr>
          <w:rFonts w:ascii="Arial" w:hAnsi="Arial" w:cs="Times New Roman"/>
          <w:sz w:val="20"/>
          <w:szCs w:val="24"/>
          <w:vertAlign w:val="superscript"/>
        </w:rPr>
        <w:t>-1</w:t>
      </w:r>
      <w:r w:rsidR="00FF2C6E" w:rsidRPr="00CC6BFD">
        <w:rPr>
          <w:rFonts w:ascii="Arial" w:hAnsi="Arial" w:cs="Times New Roman"/>
          <w:sz w:val="20"/>
          <w:szCs w:val="24"/>
        </w:rPr>
        <w:t>, correspondendo a 85,28%.</w:t>
      </w:r>
      <w:r w:rsidR="000A656D" w:rsidRPr="00CC6BFD">
        <w:rPr>
          <w:rFonts w:ascii="Arial" w:hAnsi="Arial" w:cs="Times New Roman"/>
          <w:sz w:val="20"/>
          <w:szCs w:val="24"/>
        </w:rPr>
        <w:t xml:space="preserve"> </w:t>
      </w:r>
      <w:r w:rsidR="0047108F" w:rsidRPr="00CC6BFD">
        <w:rPr>
          <w:rFonts w:ascii="Arial" w:hAnsi="Arial" w:cs="Times New Roman"/>
          <w:sz w:val="20"/>
          <w:szCs w:val="24"/>
        </w:rPr>
        <w:t xml:space="preserve">Isso sugere que as estacas </w:t>
      </w:r>
      <w:proofErr w:type="spellStart"/>
      <w:r w:rsidR="0047108F" w:rsidRPr="00CC6BFD">
        <w:rPr>
          <w:rFonts w:ascii="Arial" w:hAnsi="Arial" w:cs="Times New Roman"/>
          <w:sz w:val="20"/>
          <w:szCs w:val="24"/>
        </w:rPr>
        <w:t>semi</w:t>
      </w:r>
      <w:r w:rsidR="000A656D" w:rsidRPr="00CC6BFD">
        <w:rPr>
          <w:rFonts w:ascii="Arial" w:hAnsi="Arial" w:cs="Times New Roman"/>
          <w:sz w:val="20"/>
          <w:szCs w:val="24"/>
        </w:rPr>
        <w:t>lenhosas</w:t>
      </w:r>
      <w:proofErr w:type="spellEnd"/>
      <w:r w:rsidR="000A656D" w:rsidRPr="00CC6BFD">
        <w:rPr>
          <w:rFonts w:ascii="Arial" w:hAnsi="Arial" w:cs="Times New Roman"/>
          <w:sz w:val="20"/>
          <w:szCs w:val="24"/>
        </w:rPr>
        <w:t xml:space="preserve"> de </w:t>
      </w:r>
      <w:proofErr w:type="spellStart"/>
      <w:r w:rsidR="000A656D"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="000A656D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0A656D" w:rsidRPr="00CC6BFD">
        <w:rPr>
          <w:rFonts w:ascii="Arial" w:hAnsi="Arial" w:cs="Times New Roman"/>
          <w:i/>
          <w:sz w:val="20"/>
          <w:szCs w:val="24"/>
        </w:rPr>
        <w:t>speciosus</w:t>
      </w:r>
      <w:proofErr w:type="spellEnd"/>
      <w:r w:rsidR="000A656D" w:rsidRPr="00CC6BFD">
        <w:rPr>
          <w:rFonts w:ascii="Arial" w:hAnsi="Arial" w:cs="Times New Roman"/>
          <w:i/>
          <w:sz w:val="20"/>
          <w:szCs w:val="24"/>
        </w:rPr>
        <w:t xml:space="preserve"> </w:t>
      </w:r>
      <w:r w:rsidR="000A656D" w:rsidRPr="00CC6BFD">
        <w:rPr>
          <w:rFonts w:ascii="Arial" w:hAnsi="Arial" w:cs="Times New Roman"/>
          <w:sz w:val="20"/>
          <w:szCs w:val="24"/>
        </w:rPr>
        <w:t xml:space="preserve">não necessitam de concentrações superiores a 800 </w:t>
      </w:r>
      <w:proofErr w:type="gramStart"/>
      <w:r w:rsidR="000A656D" w:rsidRPr="00CC6BFD">
        <w:rPr>
          <w:rFonts w:ascii="Arial" w:hAnsi="Arial" w:cs="Times New Roman"/>
          <w:sz w:val="20"/>
          <w:szCs w:val="24"/>
        </w:rPr>
        <w:t>mg</w:t>
      </w:r>
      <w:proofErr w:type="gramEnd"/>
      <w:r w:rsidR="000A656D" w:rsidRPr="00CC6BFD">
        <w:rPr>
          <w:rFonts w:ascii="Arial" w:hAnsi="Arial" w:cs="Times New Roman"/>
          <w:sz w:val="20"/>
          <w:szCs w:val="24"/>
        </w:rPr>
        <w:t xml:space="preserve"> L</w:t>
      </w:r>
      <w:r w:rsidR="000A656D" w:rsidRPr="00CC6BFD">
        <w:rPr>
          <w:rFonts w:ascii="Arial" w:hAnsi="Arial" w:cs="Times New Roman"/>
          <w:sz w:val="20"/>
          <w:szCs w:val="24"/>
          <w:vertAlign w:val="superscript"/>
        </w:rPr>
        <w:t xml:space="preserve">-1 </w:t>
      </w:r>
      <w:r w:rsidR="000A656D" w:rsidRPr="00CC6BFD">
        <w:rPr>
          <w:rFonts w:ascii="Arial" w:hAnsi="Arial" w:cs="Times New Roman"/>
          <w:sz w:val="20"/>
          <w:szCs w:val="24"/>
        </w:rPr>
        <w:t xml:space="preserve">de AIB para enraizamento, </w:t>
      </w:r>
      <w:r w:rsidR="004B5CD0" w:rsidRPr="00CC6BFD">
        <w:rPr>
          <w:rFonts w:ascii="Arial" w:hAnsi="Arial" w:cs="Times New Roman"/>
          <w:sz w:val="20"/>
          <w:szCs w:val="24"/>
        </w:rPr>
        <w:t>pois a porcentag</w:t>
      </w:r>
      <w:r w:rsidR="00B00822" w:rsidRPr="00CC6BFD">
        <w:rPr>
          <w:rFonts w:ascii="Arial" w:hAnsi="Arial" w:cs="Times New Roman"/>
          <w:sz w:val="20"/>
          <w:szCs w:val="24"/>
        </w:rPr>
        <w:t>em obtida foi bastante elevada</w:t>
      </w:r>
      <w:r w:rsidR="0047108F" w:rsidRPr="00CC6BFD">
        <w:rPr>
          <w:rFonts w:ascii="Arial" w:hAnsi="Arial" w:cs="Times New Roman"/>
          <w:sz w:val="20"/>
          <w:szCs w:val="24"/>
        </w:rPr>
        <w:t xml:space="preserve"> e decresce a partir desse ponto</w:t>
      </w:r>
      <w:r w:rsidR="00B00822" w:rsidRPr="00CC6BFD">
        <w:rPr>
          <w:rFonts w:ascii="Arial" w:hAnsi="Arial" w:cs="Times New Roman"/>
          <w:sz w:val="20"/>
          <w:szCs w:val="24"/>
        </w:rPr>
        <w:t>.</w:t>
      </w:r>
    </w:p>
    <w:p w:rsidR="00BD7AD3" w:rsidRPr="00CC6BFD" w:rsidRDefault="00BD7AD3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Resultados semelhantes foram obtidos por Pereira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al. (2012), onde houve um maior enraizamento de estacas de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Alamenda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cathartica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, quando as mesmas foram submetidas à aplicação de AIB a baixas concentrações. Já </w:t>
      </w:r>
      <w:proofErr w:type="spellStart"/>
      <w:r w:rsidRPr="00CC6BFD">
        <w:rPr>
          <w:rFonts w:ascii="Arial" w:hAnsi="Arial" w:cs="Times New Roman"/>
          <w:sz w:val="20"/>
          <w:szCs w:val="24"/>
        </w:rPr>
        <w:t>Gratieri-Sossella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al. (2008) obtiveram um maior enraizamento de estacas de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Erytrina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cristagalli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utilizando uma dosagem de 1000 mg L</w:t>
      </w:r>
      <w:r w:rsidRPr="00CC6BFD">
        <w:rPr>
          <w:rFonts w:ascii="Arial" w:hAnsi="Arial" w:cs="Times New Roman"/>
          <w:sz w:val="20"/>
          <w:szCs w:val="24"/>
          <w:vertAlign w:val="superscript"/>
        </w:rPr>
        <w:t>-1</w:t>
      </w:r>
      <w:r w:rsidRPr="00CC6BFD">
        <w:rPr>
          <w:rFonts w:ascii="Arial" w:hAnsi="Arial" w:cs="Times New Roman"/>
          <w:sz w:val="20"/>
          <w:szCs w:val="24"/>
        </w:rPr>
        <w:t xml:space="preserve"> de AIB, coincidindo com a maior dosagem utilizada neste estudo.</w:t>
      </w:r>
    </w:p>
    <w:p w:rsidR="003361F4" w:rsidRPr="00CC6BFD" w:rsidRDefault="003361F4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3361F4" w:rsidRPr="00CC6BFD" w:rsidRDefault="003361F4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noProof/>
          <w:sz w:val="20"/>
          <w:szCs w:val="24"/>
          <w:lang w:eastAsia="pt-BR"/>
        </w:rPr>
        <w:drawing>
          <wp:inline distT="0" distB="0" distL="0" distR="0" wp14:anchorId="434C5224" wp14:editId="61F7F55C">
            <wp:extent cx="5400040" cy="259461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6BFD" w:rsidRPr="00CC6BFD" w:rsidRDefault="00CC6BFD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b/>
          <w:sz w:val="20"/>
          <w:szCs w:val="24"/>
        </w:rPr>
        <w:t>Figura 1-</w:t>
      </w:r>
      <w:r w:rsidRPr="00CC6BFD">
        <w:rPr>
          <w:rFonts w:ascii="Arial" w:hAnsi="Arial" w:cs="Times New Roman"/>
          <w:sz w:val="20"/>
          <w:szCs w:val="24"/>
        </w:rPr>
        <w:t xml:space="preserve"> Porcentagem (%) de enraizamento de estacas de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speciosus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>com diferentes concentrações (</w:t>
      </w:r>
      <w:proofErr w:type="gramStart"/>
      <w:r w:rsidRPr="00CC6BFD">
        <w:rPr>
          <w:rFonts w:ascii="Arial" w:hAnsi="Arial" w:cs="Times New Roman"/>
          <w:sz w:val="20"/>
          <w:szCs w:val="24"/>
        </w:rPr>
        <w:t>mg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L</w:t>
      </w:r>
      <w:r w:rsidRPr="00CC6BFD">
        <w:rPr>
          <w:rFonts w:ascii="Arial" w:hAnsi="Arial" w:cs="Times New Roman"/>
          <w:sz w:val="20"/>
          <w:szCs w:val="24"/>
          <w:vertAlign w:val="superscript"/>
        </w:rPr>
        <w:t>-1</w:t>
      </w:r>
      <w:r w:rsidRPr="00CC6BFD">
        <w:rPr>
          <w:rFonts w:ascii="Arial" w:hAnsi="Arial" w:cs="Times New Roman"/>
          <w:sz w:val="20"/>
          <w:szCs w:val="24"/>
        </w:rPr>
        <w:t xml:space="preserve">) de ácido </w:t>
      </w:r>
      <w:proofErr w:type="spellStart"/>
      <w:r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(AIB).</w:t>
      </w:r>
    </w:p>
    <w:p w:rsidR="003361F4" w:rsidRPr="00CC6BFD" w:rsidRDefault="003361F4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</w:p>
    <w:p w:rsidR="0045050A" w:rsidRPr="00CC6BFD" w:rsidRDefault="0045050A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Neste estudo, observou-se que, embora a maior média </w:t>
      </w:r>
      <w:proofErr w:type="gramStart"/>
      <w:r w:rsidRPr="00CC6BFD">
        <w:rPr>
          <w:rFonts w:ascii="Arial" w:hAnsi="Arial" w:cs="Times New Roman"/>
          <w:sz w:val="20"/>
          <w:szCs w:val="24"/>
        </w:rPr>
        <w:t>foi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estimada na concentração de 720 mg L</w:t>
      </w:r>
      <w:r w:rsidRPr="00CC6BFD">
        <w:rPr>
          <w:rFonts w:ascii="Arial" w:hAnsi="Arial" w:cs="Times New Roman"/>
          <w:sz w:val="20"/>
          <w:szCs w:val="24"/>
          <w:vertAlign w:val="superscript"/>
        </w:rPr>
        <w:t>-1</w:t>
      </w:r>
      <w:r w:rsidRPr="00CC6BFD">
        <w:rPr>
          <w:rFonts w:ascii="Arial" w:hAnsi="Arial" w:cs="Times New Roman"/>
          <w:sz w:val="20"/>
          <w:szCs w:val="24"/>
        </w:rPr>
        <w:t xml:space="preserve"> de AIB, o valor foi semelhante ao obtido na concentração de 400 mg L</w:t>
      </w:r>
      <w:r w:rsidRPr="00CC6BFD">
        <w:rPr>
          <w:rFonts w:ascii="Arial" w:hAnsi="Arial" w:cs="Times New Roman"/>
          <w:sz w:val="20"/>
          <w:szCs w:val="24"/>
          <w:vertAlign w:val="superscript"/>
        </w:rPr>
        <w:t>-1</w:t>
      </w:r>
      <w:r w:rsidRPr="00CC6BFD">
        <w:rPr>
          <w:rFonts w:ascii="Arial" w:hAnsi="Arial" w:cs="Times New Roman"/>
          <w:sz w:val="20"/>
          <w:szCs w:val="24"/>
        </w:rPr>
        <w:t xml:space="preserve"> de 82,50% e inferior a média obtida na concentração de 800 mg L</w:t>
      </w:r>
      <w:r w:rsidRPr="00CC6BFD">
        <w:rPr>
          <w:rFonts w:ascii="Arial" w:hAnsi="Arial" w:cs="Times New Roman"/>
          <w:sz w:val="20"/>
          <w:szCs w:val="24"/>
          <w:vertAlign w:val="superscript"/>
        </w:rPr>
        <w:t>-1</w:t>
      </w:r>
      <w:r w:rsidRPr="00CC6BFD">
        <w:rPr>
          <w:rFonts w:ascii="Arial" w:hAnsi="Arial" w:cs="Times New Roman"/>
          <w:sz w:val="20"/>
          <w:szCs w:val="24"/>
        </w:rPr>
        <w:t xml:space="preserve">, que foi de 92,50%. Assim, percebe-se que, de modo geral, a aplicação do AIB promoveu efeitos positivos significativos sobre o enraizamento de estacas de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lastRenderedPageBreak/>
        <w:t>speciosus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>,</w:t>
      </w:r>
      <w:r w:rsidRPr="00CC6BFD">
        <w:rPr>
          <w:rFonts w:ascii="Arial" w:hAnsi="Arial" w:cs="Times New Roman"/>
          <w:sz w:val="20"/>
          <w:szCs w:val="24"/>
        </w:rPr>
        <w:t xml:space="preserve"> acelerando a formação de uma nova planta. O mesmo efeito foi comprovado em outras espécies por diferentes autores (L</w:t>
      </w:r>
      <w:r w:rsidR="00477C76" w:rsidRPr="00CC6BFD">
        <w:rPr>
          <w:rFonts w:ascii="Arial" w:hAnsi="Arial" w:cs="Times New Roman"/>
          <w:sz w:val="20"/>
          <w:szCs w:val="24"/>
        </w:rPr>
        <w:t>ima</w:t>
      </w:r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</w:t>
      </w:r>
      <w:r w:rsidR="00477C76" w:rsidRPr="00CC6BFD">
        <w:rPr>
          <w:rFonts w:ascii="Arial" w:hAnsi="Arial" w:cs="Times New Roman"/>
          <w:sz w:val="20"/>
          <w:szCs w:val="24"/>
        </w:rPr>
        <w:t>.</w:t>
      </w:r>
      <w:r w:rsidRPr="00CC6BFD">
        <w:rPr>
          <w:rFonts w:ascii="Arial" w:hAnsi="Arial" w:cs="Times New Roman"/>
          <w:sz w:val="20"/>
          <w:szCs w:val="24"/>
        </w:rPr>
        <w:t xml:space="preserve">, 2008; </w:t>
      </w:r>
      <w:proofErr w:type="spellStart"/>
      <w:r w:rsidRPr="00CC6BFD">
        <w:rPr>
          <w:rFonts w:ascii="Arial" w:hAnsi="Arial" w:cs="Times New Roman"/>
          <w:sz w:val="20"/>
          <w:szCs w:val="24"/>
        </w:rPr>
        <w:t>P</w:t>
      </w:r>
      <w:r w:rsidR="00477C76" w:rsidRPr="00CC6BFD">
        <w:rPr>
          <w:rFonts w:ascii="Arial" w:hAnsi="Arial" w:cs="Times New Roman"/>
          <w:sz w:val="20"/>
          <w:szCs w:val="24"/>
        </w:rPr>
        <w:t>izzatto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et al., 2011; S</w:t>
      </w:r>
      <w:r w:rsidR="00477C76" w:rsidRPr="00CC6BFD">
        <w:rPr>
          <w:rFonts w:ascii="Arial" w:hAnsi="Arial" w:cs="Times New Roman"/>
          <w:sz w:val="20"/>
          <w:szCs w:val="24"/>
        </w:rPr>
        <w:t>antos</w:t>
      </w:r>
      <w:r w:rsidRPr="00CC6BFD">
        <w:rPr>
          <w:rFonts w:ascii="Arial" w:hAnsi="Arial" w:cs="Times New Roman"/>
          <w:sz w:val="20"/>
          <w:szCs w:val="24"/>
        </w:rPr>
        <w:t xml:space="preserve"> et al.</w:t>
      </w:r>
      <w:r w:rsidR="00477C76" w:rsidRPr="00CC6BFD">
        <w:rPr>
          <w:rFonts w:ascii="Arial" w:hAnsi="Arial" w:cs="Times New Roman"/>
          <w:sz w:val="20"/>
          <w:szCs w:val="24"/>
        </w:rPr>
        <w:t>,</w:t>
      </w:r>
      <w:r w:rsidRPr="00CC6BFD">
        <w:rPr>
          <w:rFonts w:ascii="Arial" w:hAnsi="Arial" w:cs="Times New Roman"/>
          <w:sz w:val="20"/>
          <w:szCs w:val="24"/>
        </w:rPr>
        <w:t xml:space="preserve"> 2011).</w:t>
      </w:r>
    </w:p>
    <w:p w:rsidR="009A5871" w:rsidRPr="00CC6BFD" w:rsidRDefault="009A5871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proofErr w:type="spellStart"/>
      <w:r w:rsidRPr="00CC6BFD">
        <w:rPr>
          <w:rFonts w:ascii="Arial" w:hAnsi="Arial" w:cs="Times New Roman"/>
          <w:sz w:val="20"/>
          <w:szCs w:val="24"/>
        </w:rPr>
        <w:t>H</w:t>
      </w:r>
      <w:r w:rsidR="00477C76" w:rsidRPr="00CC6BFD">
        <w:rPr>
          <w:rFonts w:ascii="Arial" w:hAnsi="Arial" w:cs="Times New Roman"/>
          <w:sz w:val="20"/>
          <w:szCs w:val="24"/>
        </w:rPr>
        <w:t>artmann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al. (2011) afirma que, o AIB, quando aplicado </w:t>
      </w:r>
      <w:proofErr w:type="spellStart"/>
      <w:r w:rsidRPr="00CC6BFD">
        <w:rPr>
          <w:rFonts w:ascii="Arial" w:hAnsi="Arial" w:cs="Times New Roman"/>
          <w:sz w:val="20"/>
          <w:szCs w:val="24"/>
        </w:rPr>
        <w:t>exogenamente</w:t>
      </w:r>
      <w:proofErr w:type="spellEnd"/>
      <w:r w:rsidRPr="00CC6BFD">
        <w:rPr>
          <w:rFonts w:ascii="Arial" w:hAnsi="Arial" w:cs="Times New Roman"/>
          <w:sz w:val="20"/>
          <w:szCs w:val="24"/>
        </w:rPr>
        <w:t>, é usado principalmente para atuar na formação de centros meristemáticos, ou para ativar meristemas pré-existentes promovendo a formação de primórdios de raízes e subsequente desenvolvimento de raízes adventícias. No entanto, um aumento da concentração de exógena de AIB estimula o enraizamento até atingir um valor máximo. A partir deste valor o acréscimo nas dosagens de reguladores passa ter um efeito inibitório (</w:t>
      </w:r>
      <w:proofErr w:type="spellStart"/>
      <w:r w:rsidRPr="00CC6BFD">
        <w:rPr>
          <w:rFonts w:ascii="Arial" w:hAnsi="Arial" w:cs="Times New Roman"/>
          <w:sz w:val="20"/>
          <w:szCs w:val="24"/>
        </w:rPr>
        <w:t>F</w:t>
      </w:r>
      <w:r w:rsidR="00477C76" w:rsidRPr="00CC6BFD">
        <w:rPr>
          <w:rFonts w:ascii="Arial" w:hAnsi="Arial" w:cs="Times New Roman"/>
          <w:sz w:val="20"/>
          <w:szCs w:val="24"/>
        </w:rPr>
        <w:t>achinello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al., 2005), o que foi verificado no ajuste da equações de regressão, que foram curvilínea (</w:t>
      </w:r>
      <w:proofErr w:type="spellStart"/>
      <w:r w:rsidRPr="00CC6BFD">
        <w:rPr>
          <w:rFonts w:ascii="Arial" w:hAnsi="Arial" w:cs="Times New Roman"/>
          <w:sz w:val="20"/>
          <w:szCs w:val="24"/>
        </w:rPr>
        <w:t>Figuas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1 e 2).</w:t>
      </w:r>
    </w:p>
    <w:p w:rsidR="00FF2C6E" w:rsidRPr="00CC6BFD" w:rsidRDefault="009A5871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Além disso, v</w:t>
      </w:r>
      <w:r w:rsidR="00FF2C6E" w:rsidRPr="00CC6BFD">
        <w:rPr>
          <w:rFonts w:ascii="Arial" w:hAnsi="Arial" w:cs="Times New Roman"/>
          <w:sz w:val="20"/>
          <w:szCs w:val="24"/>
        </w:rPr>
        <w:t>ários fatores como a concentração, o período do ano, a posição da estaca no ramo e a espécie, pode afetar a resposta da planta à aplicação de AIB (</w:t>
      </w:r>
      <w:proofErr w:type="spellStart"/>
      <w:r w:rsidR="0068517C" w:rsidRPr="00CC6BFD">
        <w:rPr>
          <w:rFonts w:ascii="Arial" w:hAnsi="Arial" w:cs="Times New Roman"/>
          <w:sz w:val="20"/>
          <w:szCs w:val="24"/>
        </w:rPr>
        <w:t>F</w:t>
      </w:r>
      <w:r w:rsidR="00477C76" w:rsidRPr="00CC6BFD">
        <w:rPr>
          <w:rFonts w:ascii="Arial" w:hAnsi="Arial" w:cs="Times New Roman"/>
          <w:sz w:val="20"/>
          <w:szCs w:val="24"/>
        </w:rPr>
        <w:t>achinello</w:t>
      </w:r>
      <w:proofErr w:type="spellEnd"/>
      <w:r w:rsidR="00FF2C6E"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="00FF2C6E"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="00FF2C6E" w:rsidRPr="00CC6BFD">
        <w:rPr>
          <w:rFonts w:ascii="Arial" w:hAnsi="Arial" w:cs="Times New Roman"/>
          <w:sz w:val="20"/>
          <w:szCs w:val="24"/>
        </w:rPr>
        <w:t xml:space="preserve"> al</w:t>
      </w:r>
      <w:r w:rsidR="00477C76" w:rsidRPr="00CC6BFD">
        <w:rPr>
          <w:rFonts w:ascii="Arial" w:hAnsi="Arial" w:cs="Times New Roman"/>
          <w:sz w:val="20"/>
          <w:szCs w:val="24"/>
        </w:rPr>
        <w:t>.</w:t>
      </w:r>
      <w:r w:rsidR="00FF2C6E" w:rsidRPr="00CC6BFD">
        <w:rPr>
          <w:rFonts w:ascii="Arial" w:hAnsi="Arial" w:cs="Times New Roman"/>
          <w:sz w:val="20"/>
          <w:szCs w:val="24"/>
        </w:rPr>
        <w:t xml:space="preserve">, 2005; </w:t>
      </w:r>
      <w:proofErr w:type="spellStart"/>
      <w:r w:rsidR="0068517C" w:rsidRPr="00CC6BFD">
        <w:rPr>
          <w:rFonts w:ascii="Arial" w:hAnsi="Arial" w:cs="Times New Roman"/>
          <w:sz w:val="20"/>
          <w:szCs w:val="24"/>
        </w:rPr>
        <w:t>P</w:t>
      </w:r>
      <w:r w:rsidR="00477C76" w:rsidRPr="00CC6BFD">
        <w:rPr>
          <w:rFonts w:ascii="Arial" w:hAnsi="Arial" w:cs="Times New Roman"/>
          <w:sz w:val="20"/>
          <w:szCs w:val="24"/>
        </w:rPr>
        <w:t>izzatto</w:t>
      </w:r>
      <w:proofErr w:type="spellEnd"/>
      <w:r w:rsidR="00FF2C6E" w:rsidRPr="00CC6BFD">
        <w:rPr>
          <w:rFonts w:ascii="Arial" w:hAnsi="Arial" w:cs="Times New Roman"/>
          <w:sz w:val="20"/>
          <w:szCs w:val="24"/>
        </w:rPr>
        <w:t xml:space="preserve"> et al</w:t>
      </w:r>
      <w:r w:rsidR="00477C76" w:rsidRPr="00CC6BFD">
        <w:rPr>
          <w:rFonts w:ascii="Arial" w:hAnsi="Arial" w:cs="Times New Roman"/>
          <w:sz w:val="20"/>
          <w:szCs w:val="24"/>
        </w:rPr>
        <w:t>.</w:t>
      </w:r>
      <w:r w:rsidR="00FF2C6E" w:rsidRPr="00CC6BFD">
        <w:rPr>
          <w:rFonts w:ascii="Arial" w:hAnsi="Arial" w:cs="Times New Roman"/>
          <w:sz w:val="20"/>
          <w:szCs w:val="24"/>
        </w:rPr>
        <w:t xml:space="preserve">, 2011, </w:t>
      </w:r>
      <w:r w:rsidR="0068517C" w:rsidRPr="00CC6BFD">
        <w:rPr>
          <w:rFonts w:ascii="Arial" w:hAnsi="Arial" w:cs="Times New Roman"/>
          <w:sz w:val="20"/>
          <w:szCs w:val="24"/>
        </w:rPr>
        <w:t>S</w:t>
      </w:r>
      <w:r w:rsidR="00477C76" w:rsidRPr="00CC6BFD">
        <w:rPr>
          <w:rFonts w:ascii="Arial" w:hAnsi="Arial" w:cs="Times New Roman"/>
          <w:sz w:val="20"/>
          <w:szCs w:val="24"/>
        </w:rPr>
        <w:t>antos</w:t>
      </w:r>
      <w:r w:rsidR="00FF2C6E" w:rsidRPr="00CC6BFD">
        <w:rPr>
          <w:rFonts w:ascii="Arial" w:hAnsi="Arial" w:cs="Times New Roman"/>
          <w:sz w:val="20"/>
          <w:szCs w:val="24"/>
        </w:rPr>
        <w:t xml:space="preserve"> et al., 2011). </w:t>
      </w:r>
    </w:p>
    <w:p w:rsidR="00FF2C6E" w:rsidRPr="00CC6BFD" w:rsidRDefault="009A5871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ab/>
        <w:t>Em relação ao número de raízes, o</w:t>
      </w:r>
      <w:r w:rsidR="00FF2C6E" w:rsidRPr="00CC6BFD">
        <w:rPr>
          <w:rFonts w:ascii="Arial" w:hAnsi="Arial" w:cs="Times New Roman"/>
          <w:sz w:val="20"/>
          <w:szCs w:val="24"/>
        </w:rPr>
        <w:t xml:space="preserve">bservou-se ajuste da regressão quadrática (Figura </w:t>
      </w:r>
      <w:r w:rsidRPr="00CC6BFD">
        <w:rPr>
          <w:rFonts w:ascii="Arial" w:hAnsi="Arial" w:cs="Times New Roman"/>
          <w:sz w:val="20"/>
          <w:szCs w:val="24"/>
        </w:rPr>
        <w:t>2</w:t>
      </w:r>
      <w:r w:rsidR="00FF2C6E" w:rsidRPr="00CC6BFD">
        <w:rPr>
          <w:rFonts w:ascii="Arial" w:hAnsi="Arial" w:cs="Times New Roman"/>
          <w:sz w:val="20"/>
          <w:szCs w:val="24"/>
        </w:rPr>
        <w:t xml:space="preserve">) crescente até a concentração testada de 800 </w:t>
      </w:r>
      <w:proofErr w:type="gramStart"/>
      <w:r w:rsidR="00FF2C6E" w:rsidRPr="00CC6BFD">
        <w:rPr>
          <w:rFonts w:ascii="Arial" w:hAnsi="Arial" w:cs="Times New Roman"/>
          <w:sz w:val="20"/>
          <w:szCs w:val="24"/>
        </w:rPr>
        <w:t>mg</w:t>
      </w:r>
      <w:proofErr w:type="gramEnd"/>
      <w:r w:rsidR="00FF2C6E" w:rsidRPr="00CC6BFD">
        <w:rPr>
          <w:rFonts w:ascii="Arial" w:hAnsi="Arial" w:cs="Times New Roman"/>
          <w:sz w:val="20"/>
          <w:szCs w:val="24"/>
        </w:rPr>
        <w:t xml:space="preserve"> L</w:t>
      </w:r>
      <w:r w:rsidR="00FF2C6E" w:rsidRPr="00CC6BFD">
        <w:rPr>
          <w:rFonts w:ascii="Arial" w:hAnsi="Arial" w:cs="Times New Roman"/>
          <w:sz w:val="20"/>
          <w:szCs w:val="24"/>
          <w:vertAlign w:val="superscript"/>
        </w:rPr>
        <w:t>-1</w:t>
      </w:r>
      <w:r w:rsidR="00FF2C6E" w:rsidRPr="00CC6BFD">
        <w:rPr>
          <w:rFonts w:ascii="Arial" w:hAnsi="Arial" w:cs="Times New Roman"/>
          <w:sz w:val="20"/>
          <w:szCs w:val="24"/>
        </w:rPr>
        <w:t xml:space="preserve">, correspondendo a 8,85 raízes/muda formada, decrescendo a partir desse ponto. A média máxima estimada foi obtida na concentração de 677 </w:t>
      </w:r>
      <w:proofErr w:type="gramStart"/>
      <w:r w:rsidR="00FF2C6E" w:rsidRPr="00CC6BFD">
        <w:rPr>
          <w:rFonts w:ascii="Arial" w:hAnsi="Arial" w:cs="Times New Roman"/>
          <w:sz w:val="20"/>
          <w:szCs w:val="24"/>
        </w:rPr>
        <w:t>mg</w:t>
      </w:r>
      <w:proofErr w:type="gramEnd"/>
      <w:r w:rsidR="00FF2C6E" w:rsidRPr="00CC6BFD">
        <w:rPr>
          <w:rFonts w:ascii="Arial" w:hAnsi="Arial" w:cs="Times New Roman"/>
          <w:sz w:val="20"/>
          <w:szCs w:val="24"/>
        </w:rPr>
        <w:t xml:space="preserve"> L</w:t>
      </w:r>
      <w:r w:rsidR="00FF2C6E" w:rsidRPr="00CC6BFD">
        <w:rPr>
          <w:rFonts w:ascii="Arial" w:hAnsi="Arial" w:cs="Times New Roman"/>
          <w:sz w:val="20"/>
          <w:szCs w:val="24"/>
          <w:vertAlign w:val="superscript"/>
        </w:rPr>
        <w:t>-1</w:t>
      </w:r>
      <w:r w:rsidR="00FF2C6E" w:rsidRPr="00CC6BFD">
        <w:rPr>
          <w:rFonts w:ascii="Arial" w:hAnsi="Arial" w:cs="Times New Roman"/>
          <w:sz w:val="20"/>
          <w:szCs w:val="24"/>
        </w:rPr>
        <w:t xml:space="preserve"> correspondendo também a 8,54 raízes/muda.</w:t>
      </w:r>
    </w:p>
    <w:p w:rsidR="00365303" w:rsidRPr="00CC6BFD" w:rsidRDefault="00365303" w:rsidP="00CC6BF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Efeito positivo semelhante foi obtido por Dias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al. (2011) que, ao avaliar o efeito de diferentes meios de diluição e doses de AIB no enraizamento de estacas </w:t>
      </w:r>
      <w:proofErr w:type="spellStart"/>
      <w:r w:rsidRPr="00CC6BFD">
        <w:rPr>
          <w:rFonts w:ascii="Arial" w:hAnsi="Arial" w:cs="Times New Roman"/>
          <w:sz w:val="20"/>
          <w:szCs w:val="24"/>
        </w:rPr>
        <w:t>semilenhosas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de cerejeira ornamental (</w:t>
      </w:r>
      <w:proofErr w:type="spellStart"/>
      <w:r w:rsidRPr="00CC6BFD">
        <w:rPr>
          <w:rFonts w:ascii="Arial" w:hAnsi="Arial" w:cs="Times New Roman"/>
          <w:i/>
          <w:iCs/>
          <w:sz w:val="20"/>
          <w:szCs w:val="24"/>
        </w:rPr>
        <w:t>Prunus</w:t>
      </w:r>
      <w:proofErr w:type="spellEnd"/>
      <w:r w:rsidRPr="00CC6BFD">
        <w:rPr>
          <w:rFonts w:ascii="Arial" w:hAnsi="Arial" w:cs="Times New Roman"/>
          <w:i/>
          <w:iCs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iCs/>
          <w:sz w:val="20"/>
          <w:szCs w:val="24"/>
        </w:rPr>
        <w:t>serrulata</w:t>
      </w:r>
      <w:proofErr w:type="spellEnd"/>
      <w:r w:rsidRPr="00CC6BFD">
        <w:rPr>
          <w:rFonts w:ascii="Arial" w:hAnsi="Arial" w:cs="Times New Roman"/>
          <w:i/>
          <w:iCs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sz w:val="20"/>
          <w:szCs w:val="24"/>
        </w:rPr>
        <w:t>Lindl</w:t>
      </w:r>
      <w:proofErr w:type="spellEnd"/>
      <w:r w:rsidRPr="00CC6BFD">
        <w:rPr>
          <w:rFonts w:ascii="Arial" w:hAnsi="Arial" w:cs="Times New Roman"/>
          <w:sz w:val="20"/>
          <w:szCs w:val="24"/>
        </w:rPr>
        <w:t>.)</w:t>
      </w:r>
      <w:r w:rsidR="004960F0" w:rsidRPr="00CC6BFD">
        <w:rPr>
          <w:rFonts w:ascii="Arial" w:hAnsi="Arial" w:cs="Times New Roman"/>
          <w:sz w:val="20"/>
          <w:szCs w:val="24"/>
        </w:rPr>
        <w:t>,</w:t>
      </w:r>
      <w:r w:rsidRPr="00CC6BFD">
        <w:rPr>
          <w:rFonts w:ascii="Arial" w:hAnsi="Arial" w:cs="Times New Roman"/>
          <w:sz w:val="20"/>
          <w:szCs w:val="24"/>
        </w:rPr>
        <w:t xml:space="preserve"> observaram um aumento do número de raízes, quando as estacas foram imersas em 1.000 mg.L</w:t>
      </w:r>
      <w:r w:rsidRPr="00CC6BFD">
        <w:rPr>
          <w:rFonts w:ascii="Arial" w:hAnsi="Arial" w:cs="Times New Roman"/>
          <w:sz w:val="20"/>
          <w:szCs w:val="24"/>
          <w:vertAlign w:val="superscript"/>
        </w:rPr>
        <w:t xml:space="preserve">-1 </w:t>
      </w:r>
      <w:r w:rsidRPr="00CC6BFD">
        <w:rPr>
          <w:rFonts w:ascii="Arial" w:hAnsi="Arial" w:cs="Times New Roman"/>
          <w:sz w:val="20"/>
          <w:szCs w:val="24"/>
        </w:rPr>
        <w:t>de AIB (0,9 raízes/estaca) diluída em líquido, decrescendo a partir deste ponto.</w:t>
      </w:r>
    </w:p>
    <w:p w:rsidR="00365303" w:rsidRPr="00CC6BFD" w:rsidRDefault="00365303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Outros autores também verificaram aumento no número e comprimento médio de raízes com a utilização de AIB, em diferentes espécies, semelhante ao observado neste estudo, entre eles Carvalho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al. (2005) e </w:t>
      </w:r>
      <w:proofErr w:type="spellStart"/>
      <w:r w:rsidRPr="00CC6BFD">
        <w:rPr>
          <w:rFonts w:ascii="Arial" w:hAnsi="Arial" w:cs="Times New Roman"/>
          <w:sz w:val="20"/>
          <w:szCs w:val="24"/>
        </w:rPr>
        <w:t>Pivetta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et al. (2012). No entanto, Souza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al. (2009) e </w:t>
      </w:r>
      <w:proofErr w:type="spellStart"/>
      <w:r w:rsidRPr="00CC6BFD">
        <w:rPr>
          <w:rFonts w:ascii="Arial" w:hAnsi="Arial" w:cs="Times New Roman"/>
          <w:sz w:val="20"/>
          <w:szCs w:val="24"/>
        </w:rPr>
        <w:t>Lone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et al. (2010) não observaram efeito positivo da utilização de AIB no número de raízes de mudas de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Toona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ciliata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e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Rhododendron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simsii</w:t>
      </w:r>
      <w:proofErr w:type="spellEnd"/>
      <w:r w:rsidRPr="00CC6BFD">
        <w:rPr>
          <w:rFonts w:ascii="Arial" w:hAnsi="Arial" w:cs="Times New Roman"/>
          <w:sz w:val="20"/>
          <w:szCs w:val="24"/>
        </w:rPr>
        <w:t>, respectivamente.</w:t>
      </w:r>
    </w:p>
    <w:p w:rsidR="00FF2C6E" w:rsidRPr="00CC6BFD" w:rsidRDefault="00FF2C6E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CC6BFD" w:rsidRDefault="00CC6BFD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CC6BFD" w:rsidRDefault="00CC6BFD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CC6BFD" w:rsidRDefault="00CC6BFD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FF2C6E" w:rsidRPr="00CC6BFD" w:rsidRDefault="00FF2C6E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noProof/>
          <w:sz w:val="20"/>
          <w:szCs w:val="24"/>
          <w:lang w:eastAsia="pt-BR"/>
        </w:rPr>
        <w:lastRenderedPageBreak/>
        <w:drawing>
          <wp:inline distT="0" distB="0" distL="0" distR="0" wp14:anchorId="008CB2CD" wp14:editId="30B416EC">
            <wp:extent cx="5400040" cy="2828925"/>
            <wp:effectExtent l="0" t="0" r="0" b="0"/>
            <wp:docPr id="15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6BFD" w:rsidRPr="00CC6BFD" w:rsidRDefault="00CC6BFD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b/>
          <w:sz w:val="20"/>
          <w:szCs w:val="24"/>
        </w:rPr>
        <w:t>Figura 2-</w:t>
      </w:r>
      <w:r w:rsidRPr="00CC6BFD">
        <w:rPr>
          <w:rFonts w:ascii="Arial" w:hAnsi="Arial" w:cs="Times New Roman"/>
          <w:sz w:val="20"/>
          <w:szCs w:val="24"/>
        </w:rPr>
        <w:t xml:space="preserve"> Número de raízes de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Pr="00CC6BFD">
        <w:rPr>
          <w:rFonts w:ascii="Arial" w:hAnsi="Arial" w:cs="Times New Roman"/>
          <w:i/>
          <w:sz w:val="20"/>
          <w:szCs w:val="24"/>
        </w:rPr>
        <w:t>speciosus</w:t>
      </w:r>
      <w:proofErr w:type="spellEnd"/>
      <w:r w:rsidRPr="00CC6BFD">
        <w:rPr>
          <w:rFonts w:ascii="Arial" w:hAnsi="Arial" w:cs="Times New Roman"/>
          <w:i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>com diferentes concentrações (</w:t>
      </w:r>
      <w:proofErr w:type="gramStart"/>
      <w:r w:rsidRPr="00CC6BFD">
        <w:rPr>
          <w:rFonts w:ascii="Arial" w:hAnsi="Arial" w:cs="Times New Roman"/>
          <w:sz w:val="20"/>
          <w:szCs w:val="24"/>
        </w:rPr>
        <w:t>mg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L</w:t>
      </w:r>
      <w:r w:rsidRPr="00CC6BFD">
        <w:rPr>
          <w:rFonts w:ascii="Arial" w:hAnsi="Arial" w:cs="Times New Roman"/>
          <w:sz w:val="20"/>
          <w:szCs w:val="24"/>
          <w:vertAlign w:val="superscript"/>
        </w:rPr>
        <w:t>-1</w:t>
      </w:r>
      <w:r w:rsidRPr="00CC6BFD">
        <w:rPr>
          <w:rFonts w:ascii="Arial" w:hAnsi="Arial" w:cs="Times New Roman"/>
          <w:sz w:val="20"/>
          <w:szCs w:val="24"/>
        </w:rPr>
        <w:t xml:space="preserve">) de ácido </w:t>
      </w:r>
      <w:proofErr w:type="spellStart"/>
      <w:r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(AIB).</w:t>
      </w:r>
    </w:p>
    <w:p w:rsidR="00CC6BFD" w:rsidRDefault="00CC6BFD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</w:p>
    <w:p w:rsidR="00FF2C6E" w:rsidRPr="00CC6BFD" w:rsidRDefault="00FF2C6E" w:rsidP="00CC6BFD">
      <w:pPr>
        <w:spacing w:after="0" w:line="480" w:lineRule="auto"/>
        <w:ind w:firstLine="851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Esses resultados mostram que AIB estimulou significativamente a emissão de raízes e não o seu desenvolvimento (</w:t>
      </w:r>
      <w:proofErr w:type="spellStart"/>
      <w:r w:rsidRPr="00CC6BFD">
        <w:rPr>
          <w:rFonts w:ascii="Arial" w:hAnsi="Arial" w:cs="Times New Roman"/>
          <w:sz w:val="20"/>
          <w:szCs w:val="24"/>
        </w:rPr>
        <w:t>S</w:t>
      </w:r>
      <w:r w:rsidR="00477C76" w:rsidRPr="00CC6BFD">
        <w:rPr>
          <w:rFonts w:ascii="Arial" w:hAnsi="Arial" w:cs="Times New Roman"/>
          <w:sz w:val="20"/>
          <w:szCs w:val="24"/>
        </w:rPr>
        <w:t>arzi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&amp; </w:t>
      </w:r>
      <w:proofErr w:type="spellStart"/>
      <w:r w:rsidRPr="00CC6BFD">
        <w:rPr>
          <w:rFonts w:ascii="Arial" w:hAnsi="Arial" w:cs="Times New Roman"/>
          <w:sz w:val="20"/>
          <w:szCs w:val="24"/>
        </w:rPr>
        <w:t>P</w:t>
      </w:r>
      <w:r w:rsidR="00477C76" w:rsidRPr="00CC6BFD">
        <w:rPr>
          <w:rFonts w:ascii="Arial" w:hAnsi="Arial" w:cs="Times New Roman"/>
          <w:sz w:val="20"/>
          <w:szCs w:val="24"/>
        </w:rPr>
        <w:t>ivetta</w:t>
      </w:r>
      <w:proofErr w:type="spellEnd"/>
      <w:r w:rsidRPr="00CC6BFD">
        <w:rPr>
          <w:rFonts w:ascii="Arial" w:hAnsi="Arial" w:cs="Times New Roman"/>
          <w:sz w:val="20"/>
          <w:szCs w:val="24"/>
        </w:rPr>
        <w:t>, 2005). A aplicação exógena do regulador vegetal AIB estimula a iniciação de raízes na propagação vegetativa, mas pode comprometer seu desenvolvimento em concentrações elevadas (</w:t>
      </w:r>
      <w:proofErr w:type="spellStart"/>
      <w:r w:rsidRPr="00CC6BFD">
        <w:rPr>
          <w:rFonts w:ascii="Arial" w:hAnsi="Arial" w:cs="Times New Roman"/>
          <w:sz w:val="20"/>
          <w:szCs w:val="24"/>
        </w:rPr>
        <w:t>H</w:t>
      </w:r>
      <w:r w:rsidR="00477C76" w:rsidRPr="00CC6BFD">
        <w:rPr>
          <w:rFonts w:ascii="Arial" w:hAnsi="Arial" w:cs="Times New Roman"/>
          <w:sz w:val="20"/>
          <w:szCs w:val="24"/>
        </w:rPr>
        <w:t>artmann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al., 20</w:t>
      </w:r>
      <w:r w:rsidR="00D84AE0" w:rsidRPr="00CC6BFD">
        <w:rPr>
          <w:rFonts w:ascii="Arial" w:hAnsi="Arial" w:cs="Times New Roman"/>
          <w:sz w:val="20"/>
          <w:szCs w:val="24"/>
        </w:rPr>
        <w:t>11</w:t>
      </w:r>
      <w:r w:rsidRPr="00CC6BFD">
        <w:rPr>
          <w:rFonts w:ascii="Arial" w:hAnsi="Arial" w:cs="Times New Roman"/>
          <w:sz w:val="20"/>
          <w:szCs w:val="24"/>
        </w:rPr>
        <w:t>).</w:t>
      </w:r>
    </w:p>
    <w:p w:rsidR="0064560B" w:rsidRPr="00CC6BFD" w:rsidRDefault="0064560B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ab/>
        <w:t>Em geral, os tratamentos com auxinas tendem a ser rápido e eficaz quando aplicados doses maiores (</w:t>
      </w:r>
      <w:proofErr w:type="spellStart"/>
      <w:r w:rsidRPr="00CC6BFD">
        <w:rPr>
          <w:rFonts w:ascii="Arial" w:hAnsi="Arial" w:cs="Times New Roman"/>
          <w:sz w:val="20"/>
          <w:szCs w:val="24"/>
        </w:rPr>
        <w:t>Cuquel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</w:t>
      </w:r>
      <w:r w:rsidR="00614B8A" w:rsidRPr="00CC6BFD">
        <w:rPr>
          <w:rFonts w:ascii="Arial" w:hAnsi="Arial" w:cs="Times New Roman"/>
          <w:sz w:val="20"/>
          <w:szCs w:val="24"/>
        </w:rPr>
        <w:t>l</w:t>
      </w:r>
      <w:r w:rsidRPr="00CC6BFD">
        <w:rPr>
          <w:rFonts w:ascii="Arial" w:hAnsi="Arial" w:cs="Times New Roman"/>
          <w:sz w:val="20"/>
          <w:szCs w:val="24"/>
        </w:rPr>
        <w:t>., 1992).  No entanto, é preciso ressaltar que as espécies</w:t>
      </w:r>
      <w:r w:rsidR="007D419E" w:rsidRPr="00CC6BFD">
        <w:rPr>
          <w:rFonts w:ascii="Arial" w:hAnsi="Arial" w:cs="Times New Roman"/>
          <w:sz w:val="20"/>
          <w:szCs w:val="24"/>
        </w:rPr>
        <w:t>,</w:t>
      </w:r>
      <w:r w:rsidRPr="00CC6BFD">
        <w:rPr>
          <w:rFonts w:ascii="Arial" w:hAnsi="Arial" w:cs="Times New Roman"/>
          <w:sz w:val="20"/>
          <w:szCs w:val="24"/>
        </w:rPr>
        <w:t xml:space="preserve"> respondem diferentemente à aplicação de reguladores de crescimento em função do balanço endógeno de auxinas e </w:t>
      </w:r>
      <w:proofErr w:type="spellStart"/>
      <w:r w:rsidRPr="00CC6BFD">
        <w:rPr>
          <w:rFonts w:ascii="Arial" w:hAnsi="Arial" w:cs="Times New Roman"/>
          <w:sz w:val="20"/>
          <w:szCs w:val="24"/>
        </w:rPr>
        <w:t>citocininas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na planta (D</w:t>
      </w:r>
      <w:r w:rsidR="00477C76" w:rsidRPr="00CC6BFD">
        <w:rPr>
          <w:rFonts w:ascii="Arial" w:hAnsi="Arial" w:cs="Times New Roman"/>
          <w:sz w:val="20"/>
          <w:szCs w:val="24"/>
        </w:rPr>
        <w:t>ias</w:t>
      </w:r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al., 2011).</w:t>
      </w:r>
    </w:p>
    <w:p w:rsidR="001838DC" w:rsidRPr="00CC6BFD" w:rsidRDefault="0064560B" w:rsidP="00CC6BFD">
      <w:pPr>
        <w:spacing w:after="0" w:line="480" w:lineRule="auto"/>
        <w:ind w:firstLine="709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eastAsia="Times New Roman" w:hAnsi="Arial" w:cs="Times New Roman"/>
          <w:sz w:val="20"/>
          <w:szCs w:val="24"/>
          <w:lang w:eastAsia="pt-BR"/>
        </w:rPr>
        <w:t>C</w:t>
      </w:r>
      <w:r w:rsidR="00A0402F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onsiderando-se que ocorreu elevada porcentagem de estacas enraizadas e número de raízes (60% e 6,24 raízes/muda) </w:t>
      </w:r>
      <w:r w:rsidR="008D4204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na ausência de AIB </w:t>
      </w:r>
      <w:r w:rsidR="00A0402F" w:rsidRPr="00CC6BFD">
        <w:rPr>
          <w:rFonts w:ascii="Arial" w:eastAsia="Times New Roman" w:hAnsi="Arial" w:cs="Times New Roman"/>
          <w:sz w:val="20"/>
          <w:szCs w:val="24"/>
          <w:lang w:eastAsia="pt-BR"/>
        </w:rPr>
        <w:t>quando comparado</w:t>
      </w:r>
      <w:r w:rsidR="008D4204" w:rsidRPr="00CC6BFD">
        <w:rPr>
          <w:rFonts w:ascii="Arial" w:eastAsia="Times New Roman" w:hAnsi="Arial" w:cs="Times New Roman"/>
          <w:sz w:val="20"/>
          <w:szCs w:val="24"/>
          <w:lang w:eastAsia="pt-BR"/>
        </w:rPr>
        <w:t>s</w:t>
      </w:r>
      <w:r w:rsidR="00A0402F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 aos maiores valores (</w:t>
      </w:r>
      <w:r w:rsidR="00A0402F" w:rsidRPr="00CC6BFD">
        <w:rPr>
          <w:rFonts w:ascii="Arial" w:hAnsi="Arial" w:cs="Times New Roman"/>
          <w:sz w:val="20"/>
          <w:szCs w:val="24"/>
        </w:rPr>
        <w:t xml:space="preserve">92,50% e 8,85 raízes/muda) </w:t>
      </w:r>
      <w:r w:rsidR="008D4204" w:rsidRPr="00CC6BFD">
        <w:rPr>
          <w:rFonts w:ascii="Arial" w:hAnsi="Arial" w:cs="Times New Roman"/>
          <w:sz w:val="20"/>
          <w:szCs w:val="24"/>
        </w:rPr>
        <w:t xml:space="preserve">é </w:t>
      </w:r>
      <w:r w:rsidR="00A0402F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possível afirmar os níveis endógenos de auxina em </w:t>
      </w:r>
      <w:proofErr w:type="spellStart"/>
      <w:r w:rsidR="00A0402F"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="00A0402F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A0402F" w:rsidRPr="00CC6BFD">
        <w:rPr>
          <w:rFonts w:ascii="Arial" w:hAnsi="Arial" w:cs="Times New Roman"/>
          <w:i/>
          <w:sz w:val="20"/>
          <w:szCs w:val="24"/>
        </w:rPr>
        <w:t>speciosus</w:t>
      </w:r>
      <w:proofErr w:type="spellEnd"/>
      <w:r w:rsidR="00A0402F" w:rsidRPr="00CC6BFD">
        <w:rPr>
          <w:rFonts w:ascii="Arial" w:hAnsi="Arial" w:cs="Times New Roman"/>
          <w:sz w:val="20"/>
          <w:szCs w:val="24"/>
        </w:rPr>
        <w:t xml:space="preserve"> </w:t>
      </w:r>
      <w:r w:rsidR="008D4204" w:rsidRPr="00CC6BFD">
        <w:rPr>
          <w:rFonts w:ascii="Arial" w:hAnsi="Arial" w:cs="Times New Roman"/>
          <w:sz w:val="20"/>
          <w:szCs w:val="24"/>
        </w:rPr>
        <w:t>são suficientes para estimular o desenvolvimento da planta</w:t>
      </w:r>
      <w:r w:rsidR="004960F0" w:rsidRPr="00CC6BFD">
        <w:rPr>
          <w:rFonts w:ascii="Arial" w:hAnsi="Arial" w:cs="Times New Roman"/>
          <w:sz w:val="20"/>
          <w:szCs w:val="24"/>
        </w:rPr>
        <w:t xml:space="preserve"> por estaquias</w:t>
      </w:r>
      <w:r w:rsidR="008D4204" w:rsidRPr="00CC6BFD">
        <w:rPr>
          <w:rFonts w:ascii="Arial" w:hAnsi="Arial" w:cs="Times New Roman"/>
          <w:sz w:val="20"/>
          <w:szCs w:val="24"/>
        </w:rPr>
        <w:t>.</w:t>
      </w:r>
      <w:r w:rsidR="001838DC" w:rsidRPr="00CC6BFD">
        <w:rPr>
          <w:rFonts w:ascii="Arial" w:hAnsi="Arial" w:cs="Times New Roman"/>
          <w:sz w:val="20"/>
          <w:szCs w:val="24"/>
        </w:rPr>
        <w:t xml:space="preserve"> </w:t>
      </w:r>
      <w:proofErr w:type="spellStart"/>
      <w:r w:rsidR="001838DC" w:rsidRPr="00CC6BFD">
        <w:rPr>
          <w:rFonts w:ascii="Arial" w:hAnsi="Arial" w:cs="Times New Roman"/>
          <w:sz w:val="20"/>
          <w:szCs w:val="24"/>
        </w:rPr>
        <w:t>Baldotto</w:t>
      </w:r>
      <w:proofErr w:type="spellEnd"/>
      <w:r w:rsidR="001838DC"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="001838DC" w:rsidRPr="00CC6BFD">
        <w:rPr>
          <w:rFonts w:ascii="Arial" w:hAnsi="Arial" w:cs="Times New Roman"/>
          <w:sz w:val="20"/>
          <w:szCs w:val="24"/>
        </w:rPr>
        <w:t>et</w:t>
      </w:r>
      <w:proofErr w:type="gramEnd"/>
      <w:r w:rsidR="001838DC" w:rsidRPr="00CC6BFD">
        <w:rPr>
          <w:rFonts w:ascii="Arial" w:hAnsi="Arial" w:cs="Times New Roman"/>
          <w:sz w:val="20"/>
          <w:szCs w:val="24"/>
        </w:rPr>
        <w:t xml:space="preserve"> al. (2012) também observou a formação de raízes adventíc</w:t>
      </w:r>
      <w:r w:rsidR="001A0973" w:rsidRPr="00CC6BFD">
        <w:rPr>
          <w:rFonts w:ascii="Arial" w:hAnsi="Arial" w:cs="Times New Roman"/>
          <w:sz w:val="20"/>
          <w:szCs w:val="24"/>
        </w:rPr>
        <w:t>i</w:t>
      </w:r>
      <w:r w:rsidR="001838DC" w:rsidRPr="00CC6BFD">
        <w:rPr>
          <w:rFonts w:ascii="Arial" w:hAnsi="Arial" w:cs="Times New Roman"/>
          <w:sz w:val="20"/>
          <w:szCs w:val="24"/>
        </w:rPr>
        <w:t>as em estacas de cróton (</w:t>
      </w:r>
      <w:proofErr w:type="spellStart"/>
      <w:r w:rsidR="001838DC" w:rsidRPr="00CC6BFD">
        <w:rPr>
          <w:rFonts w:ascii="Arial" w:hAnsi="Arial" w:cs="Times New Roman"/>
          <w:i/>
          <w:iCs/>
          <w:sz w:val="20"/>
          <w:szCs w:val="24"/>
        </w:rPr>
        <w:t>Codianeum</w:t>
      </w:r>
      <w:proofErr w:type="spellEnd"/>
      <w:r w:rsidR="001838DC" w:rsidRPr="00CC6BFD">
        <w:rPr>
          <w:rFonts w:ascii="Arial" w:hAnsi="Arial" w:cs="Times New Roman"/>
          <w:i/>
          <w:iCs/>
          <w:sz w:val="20"/>
          <w:szCs w:val="24"/>
        </w:rPr>
        <w:t xml:space="preserve"> </w:t>
      </w:r>
      <w:proofErr w:type="spellStart"/>
      <w:r w:rsidR="001838DC" w:rsidRPr="00CC6BFD">
        <w:rPr>
          <w:rFonts w:ascii="Arial" w:hAnsi="Arial" w:cs="Times New Roman"/>
          <w:i/>
          <w:iCs/>
          <w:sz w:val="20"/>
          <w:szCs w:val="24"/>
        </w:rPr>
        <w:t>variegatum</w:t>
      </w:r>
      <w:proofErr w:type="spellEnd"/>
      <w:r w:rsidR="001838DC" w:rsidRPr="00CC6BFD">
        <w:rPr>
          <w:rFonts w:ascii="Arial" w:hAnsi="Arial" w:cs="Times New Roman"/>
          <w:i/>
          <w:iCs/>
          <w:sz w:val="20"/>
          <w:szCs w:val="24"/>
        </w:rPr>
        <w:t xml:space="preserve"> </w:t>
      </w:r>
      <w:r w:rsidR="001838DC" w:rsidRPr="00CC6BFD">
        <w:rPr>
          <w:rFonts w:ascii="Arial" w:hAnsi="Arial" w:cs="Times New Roman"/>
          <w:sz w:val="20"/>
          <w:szCs w:val="24"/>
        </w:rPr>
        <w:t xml:space="preserve">L. </w:t>
      </w:r>
      <w:proofErr w:type="spellStart"/>
      <w:r w:rsidR="001838DC" w:rsidRPr="00CC6BFD">
        <w:rPr>
          <w:rFonts w:ascii="Arial" w:hAnsi="Arial" w:cs="Times New Roman"/>
          <w:sz w:val="20"/>
          <w:szCs w:val="24"/>
        </w:rPr>
        <w:t>Rumph</w:t>
      </w:r>
      <w:proofErr w:type="spellEnd"/>
      <w:r w:rsidR="001838DC" w:rsidRPr="00CC6BFD">
        <w:rPr>
          <w:rFonts w:ascii="Arial" w:hAnsi="Arial" w:cs="Times New Roman"/>
          <w:sz w:val="20"/>
          <w:szCs w:val="24"/>
        </w:rPr>
        <w:t xml:space="preserve">) mesmo na ausência da aplicação de doses de ácido </w:t>
      </w:r>
      <w:proofErr w:type="spellStart"/>
      <w:r w:rsidR="001838DC"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="001838DC" w:rsidRPr="00CC6BFD">
        <w:rPr>
          <w:rFonts w:ascii="Arial" w:hAnsi="Arial" w:cs="Times New Roman"/>
          <w:sz w:val="20"/>
          <w:szCs w:val="24"/>
        </w:rPr>
        <w:t xml:space="preserve"> (AIB) e de ácido húmico (AH).</w:t>
      </w:r>
    </w:p>
    <w:p w:rsidR="008D4204" w:rsidRPr="00CC6BFD" w:rsidRDefault="00A0402F" w:rsidP="00CC6BFD">
      <w:pPr>
        <w:spacing w:after="0" w:line="480" w:lineRule="auto"/>
        <w:ind w:firstLine="708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eastAsia="Times New Roman" w:hAnsi="Arial" w:cs="Times New Roman"/>
          <w:sz w:val="20"/>
          <w:szCs w:val="24"/>
          <w:lang w:eastAsia="pt-BR"/>
        </w:rPr>
        <w:t> </w:t>
      </w:r>
      <w:r w:rsidR="00FB4A65" w:rsidRPr="00CC6BFD">
        <w:rPr>
          <w:rFonts w:ascii="Arial" w:eastAsia="Times New Roman" w:hAnsi="Arial" w:cs="Times New Roman"/>
          <w:sz w:val="20"/>
          <w:szCs w:val="24"/>
          <w:lang w:eastAsia="pt-BR"/>
        </w:rPr>
        <w:t>A</w:t>
      </w:r>
      <w:r w:rsidR="0047108F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 </w:t>
      </w:r>
      <w:r w:rsidRPr="00CC6BFD">
        <w:rPr>
          <w:rFonts w:ascii="Arial" w:eastAsia="Times New Roman" w:hAnsi="Arial" w:cs="Times New Roman"/>
          <w:sz w:val="20"/>
          <w:szCs w:val="24"/>
          <w:lang w:eastAsia="pt-BR"/>
        </w:rPr>
        <w:t>espécie</w:t>
      </w:r>
      <w:r w:rsidR="0047108F"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 </w:t>
      </w:r>
      <w:proofErr w:type="spellStart"/>
      <w:r w:rsidR="0047108F" w:rsidRPr="00CC6BFD">
        <w:rPr>
          <w:rFonts w:ascii="Arial" w:hAnsi="Arial" w:cs="Times New Roman"/>
          <w:i/>
          <w:sz w:val="20"/>
          <w:szCs w:val="24"/>
        </w:rPr>
        <w:t>Cheilocostus</w:t>
      </w:r>
      <w:proofErr w:type="spellEnd"/>
      <w:r w:rsidR="0047108F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47108F" w:rsidRPr="00CC6BFD">
        <w:rPr>
          <w:rFonts w:ascii="Arial" w:hAnsi="Arial" w:cs="Times New Roman"/>
          <w:i/>
          <w:sz w:val="20"/>
          <w:szCs w:val="24"/>
        </w:rPr>
        <w:t>speciosus</w:t>
      </w:r>
      <w:proofErr w:type="spellEnd"/>
      <w:r w:rsidRPr="00CC6BFD">
        <w:rPr>
          <w:rFonts w:ascii="Arial" w:eastAsia="Times New Roman" w:hAnsi="Arial" w:cs="Times New Roman"/>
          <w:sz w:val="20"/>
          <w:szCs w:val="24"/>
          <w:lang w:eastAsia="pt-BR"/>
        </w:rPr>
        <w:t xml:space="preserve"> é facilmente propagada por estacas vegetativas. </w:t>
      </w:r>
      <w:r w:rsidR="008D4204" w:rsidRPr="00CC6BFD">
        <w:rPr>
          <w:rFonts w:ascii="Arial" w:hAnsi="Arial" w:cs="Times New Roman"/>
          <w:sz w:val="20"/>
          <w:szCs w:val="24"/>
        </w:rPr>
        <w:t>O baixo efeito dos reguladores de crescimento pode indicar uma concentração elevada de auxina endógena e baixa sensibilidade do tecido da planta a presença do fator de crescimento (</w:t>
      </w:r>
      <w:proofErr w:type="spellStart"/>
      <w:r w:rsidR="001838DC" w:rsidRPr="00CC6BFD">
        <w:rPr>
          <w:rFonts w:ascii="Arial" w:hAnsi="Arial" w:cs="Times New Roman"/>
          <w:sz w:val="20"/>
          <w:szCs w:val="24"/>
        </w:rPr>
        <w:t>T</w:t>
      </w:r>
      <w:r w:rsidR="00477C76" w:rsidRPr="00CC6BFD">
        <w:rPr>
          <w:rFonts w:ascii="Arial" w:hAnsi="Arial" w:cs="Times New Roman"/>
          <w:sz w:val="20"/>
          <w:szCs w:val="24"/>
        </w:rPr>
        <w:t>rewavas</w:t>
      </w:r>
      <w:proofErr w:type="spellEnd"/>
      <w:r w:rsidR="001838DC" w:rsidRPr="00CC6BFD">
        <w:rPr>
          <w:rFonts w:ascii="Arial" w:hAnsi="Arial" w:cs="Times New Roman"/>
          <w:sz w:val="20"/>
          <w:szCs w:val="24"/>
        </w:rPr>
        <w:t xml:space="preserve"> &amp; </w:t>
      </w:r>
      <w:proofErr w:type="spellStart"/>
      <w:r w:rsidR="001838DC" w:rsidRPr="00CC6BFD">
        <w:rPr>
          <w:rFonts w:ascii="Arial" w:hAnsi="Arial" w:cs="Times New Roman"/>
          <w:sz w:val="20"/>
          <w:szCs w:val="24"/>
        </w:rPr>
        <w:t>C</w:t>
      </w:r>
      <w:r w:rsidR="00477C76" w:rsidRPr="00CC6BFD">
        <w:rPr>
          <w:rFonts w:ascii="Arial" w:hAnsi="Arial" w:cs="Times New Roman"/>
          <w:sz w:val="20"/>
          <w:szCs w:val="24"/>
        </w:rPr>
        <w:t>leland</w:t>
      </w:r>
      <w:proofErr w:type="spellEnd"/>
      <w:r w:rsidR="008D4204" w:rsidRPr="00CC6BFD">
        <w:rPr>
          <w:rFonts w:ascii="Arial" w:hAnsi="Arial" w:cs="Times New Roman"/>
          <w:sz w:val="20"/>
          <w:szCs w:val="24"/>
        </w:rPr>
        <w:t>, 1983).</w:t>
      </w:r>
    </w:p>
    <w:p w:rsidR="00FB4A65" w:rsidRPr="00CC6BFD" w:rsidRDefault="00FB4A65" w:rsidP="00CC6BFD">
      <w:pPr>
        <w:spacing w:after="0" w:line="480" w:lineRule="auto"/>
        <w:ind w:firstLine="708"/>
        <w:jc w:val="both"/>
        <w:rPr>
          <w:rFonts w:ascii="Arial" w:hAnsi="Arial" w:cs="Times New Roman"/>
          <w:sz w:val="20"/>
          <w:szCs w:val="24"/>
        </w:rPr>
      </w:pPr>
    </w:p>
    <w:p w:rsidR="00FB4A65" w:rsidRPr="00CC6BFD" w:rsidRDefault="00FB4A65" w:rsidP="00CC6BFD">
      <w:pPr>
        <w:spacing w:after="0" w:line="480" w:lineRule="auto"/>
        <w:jc w:val="both"/>
        <w:rPr>
          <w:rFonts w:ascii="Arial" w:hAnsi="Arial" w:cs="Times New Roman"/>
          <w:b/>
          <w:sz w:val="20"/>
          <w:szCs w:val="24"/>
        </w:rPr>
      </w:pPr>
      <w:r w:rsidRPr="00CC6BFD">
        <w:rPr>
          <w:rFonts w:ascii="Arial" w:hAnsi="Arial" w:cs="Times New Roman"/>
          <w:b/>
          <w:sz w:val="20"/>
          <w:szCs w:val="24"/>
        </w:rPr>
        <w:lastRenderedPageBreak/>
        <w:t>Conclus</w:t>
      </w:r>
      <w:r w:rsidR="00BF5FBE" w:rsidRPr="00CC6BFD">
        <w:rPr>
          <w:rFonts w:ascii="Arial" w:hAnsi="Arial" w:cs="Times New Roman"/>
          <w:b/>
          <w:sz w:val="20"/>
          <w:szCs w:val="24"/>
        </w:rPr>
        <w:t>ões</w:t>
      </w:r>
    </w:p>
    <w:p w:rsidR="00FB4A65" w:rsidRPr="00CC6BFD" w:rsidRDefault="00FB4A65" w:rsidP="00CC6BFD">
      <w:pPr>
        <w:spacing w:after="0" w:line="480" w:lineRule="auto"/>
        <w:ind w:firstLine="708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O ácido </w:t>
      </w:r>
      <w:proofErr w:type="spellStart"/>
      <w:r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Pr="00CC6BFD">
        <w:rPr>
          <w:rFonts w:ascii="Arial" w:hAnsi="Arial" w:cs="Times New Roman"/>
          <w:sz w:val="20"/>
          <w:szCs w:val="24"/>
        </w:rPr>
        <w:t xml:space="preserve"> na dosage</w:t>
      </w:r>
      <w:r w:rsidR="000818E6" w:rsidRPr="00CC6BFD">
        <w:rPr>
          <w:rFonts w:ascii="Arial" w:hAnsi="Arial" w:cs="Times New Roman"/>
          <w:sz w:val="20"/>
          <w:szCs w:val="24"/>
        </w:rPr>
        <w:t>m d</w:t>
      </w:r>
      <w:r w:rsidRPr="00CC6BFD">
        <w:rPr>
          <w:rFonts w:ascii="Arial" w:hAnsi="Arial" w:cs="Times New Roman"/>
          <w:sz w:val="20"/>
          <w:szCs w:val="24"/>
        </w:rPr>
        <w:t xml:space="preserve">e </w:t>
      </w:r>
      <w:r w:rsidR="000818E6" w:rsidRPr="00CC6BFD">
        <w:rPr>
          <w:rFonts w:ascii="Arial" w:hAnsi="Arial" w:cs="Times New Roman"/>
          <w:sz w:val="20"/>
          <w:szCs w:val="24"/>
        </w:rPr>
        <w:t>800</w:t>
      </w:r>
      <w:r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Pr="00CC6BFD">
        <w:rPr>
          <w:rFonts w:ascii="Arial" w:hAnsi="Arial" w:cs="Times New Roman"/>
          <w:sz w:val="20"/>
          <w:szCs w:val="24"/>
        </w:rPr>
        <w:t>mg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L</w:t>
      </w:r>
      <w:r w:rsidRPr="00CC6BFD">
        <w:rPr>
          <w:rFonts w:ascii="Arial" w:hAnsi="Arial" w:cs="Times New Roman"/>
          <w:sz w:val="20"/>
          <w:szCs w:val="24"/>
          <w:vertAlign w:val="superscript"/>
        </w:rPr>
        <w:t xml:space="preserve">-1 </w:t>
      </w:r>
      <w:r w:rsidRPr="00CC6BFD">
        <w:rPr>
          <w:rFonts w:ascii="Arial" w:hAnsi="Arial" w:cs="Times New Roman"/>
          <w:sz w:val="20"/>
          <w:szCs w:val="24"/>
        </w:rPr>
        <w:t>apresent</w:t>
      </w:r>
      <w:r w:rsidR="000818E6" w:rsidRPr="00CC6BFD">
        <w:rPr>
          <w:rFonts w:ascii="Arial" w:hAnsi="Arial" w:cs="Times New Roman"/>
          <w:sz w:val="20"/>
          <w:szCs w:val="24"/>
        </w:rPr>
        <w:t>ou</w:t>
      </w:r>
      <w:r w:rsidRPr="00CC6BFD">
        <w:rPr>
          <w:rFonts w:ascii="Arial" w:hAnsi="Arial" w:cs="Times New Roman"/>
          <w:sz w:val="20"/>
          <w:szCs w:val="24"/>
        </w:rPr>
        <w:t xml:space="preserve"> melhor resultado para o número de raízes por estaca e porcentagem de enraizamento de estacas.</w:t>
      </w:r>
    </w:p>
    <w:p w:rsidR="001A0973" w:rsidRPr="00CC6BFD" w:rsidRDefault="001A0973" w:rsidP="00CC6BFD">
      <w:pPr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FF2C6E" w:rsidRPr="00CC6BFD" w:rsidRDefault="00BF5FBE" w:rsidP="00CC6BFD">
      <w:pPr>
        <w:spacing w:after="0" w:line="480" w:lineRule="auto"/>
        <w:jc w:val="both"/>
        <w:rPr>
          <w:rFonts w:ascii="Arial" w:hAnsi="Arial" w:cs="Times New Roman"/>
          <w:b/>
          <w:sz w:val="20"/>
          <w:szCs w:val="24"/>
        </w:rPr>
      </w:pPr>
      <w:r w:rsidRPr="00CC6BFD">
        <w:rPr>
          <w:rFonts w:ascii="Arial" w:hAnsi="Arial" w:cs="Times New Roman"/>
          <w:b/>
          <w:sz w:val="20"/>
          <w:szCs w:val="24"/>
        </w:rPr>
        <w:t>Referências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B21D06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ALTHAUS, M.M.; LEAL, L.; SILVEIRA, F.; ZUFFELLATO-RIBAS, K.C.; RIBAS, L.L.F. </w:t>
      </w:r>
      <w:r w:rsidR="008D4771" w:rsidRPr="00CC6BFD">
        <w:rPr>
          <w:rFonts w:ascii="Arial" w:hAnsi="Arial" w:cs="Times New Roman"/>
          <w:sz w:val="20"/>
          <w:szCs w:val="24"/>
        </w:rPr>
        <w:t xml:space="preserve">Influência do ácido naftaleno acético e dois tipos de substrato no enraizamento de estacas de jasmim-amarelo. </w:t>
      </w:r>
      <w:r w:rsidR="008D4771" w:rsidRPr="00B21D06">
        <w:rPr>
          <w:rFonts w:ascii="Arial" w:hAnsi="Arial" w:cs="Times New Roman"/>
          <w:b/>
          <w:sz w:val="20"/>
          <w:szCs w:val="24"/>
        </w:rPr>
        <w:t>Revista Ciência Agronômica</w:t>
      </w:r>
      <w:r w:rsidR="008D4771" w:rsidRPr="00CC6BFD">
        <w:rPr>
          <w:rFonts w:ascii="Arial" w:hAnsi="Arial" w:cs="Times New Roman"/>
          <w:sz w:val="20"/>
          <w:szCs w:val="24"/>
        </w:rPr>
        <w:t>, v.38, n.3, p.322-326, 2007.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B21D06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ARAÚJO, F.P.de</w:t>
      </w:r>
      <w:proofErr w:type="gramStart"/>
      <w:r w:rsidRPr="00CC6BFD">
        <w:rPr>
          <w:rFonts w:ascii="Arial" w:hAnsi="Arial" w:cs="Times New Roman"/>
          <w:sz w:val="20"/>
          <w:szCs w:val="24"/>
        </w:rPr>
        <w:t>.;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OLIVEIRA, P.E. </w:t>
      </w:r>
      <w:r w:rsidR="008D4771" w:rsidRPr="00CC6BFD">
        <w:rPr>
          <w:rFonts w:ascii="Arial" w:hAnsi="Arial" w:cs="Times New Roman"/>
          <w:bCs/>
          <w:sz w:val="20"/>
          <w:szCs w:val="24"/>
        </w:rPr>
        <w:t xml:space="preserve">Biologia floral de </w:t>
      </w:r>
      <w:proofErr w:type="spellStart"/>
      <w:r w:rsidR="008D4771" w:rsidRPr="00CC6BFD">
        <w:rPr>
          <w:rFonts w:ascii="Arial" w:hAnsi="Arial" w:cs="Times New Roman"/>
          <w:bCs/>
          <w:i/>
          <w:iCs/>
          <w:sz w:val="20"/>
          <w:szCs w:val="24"/>
        </w:rPr>
        <w:t>Costus</w:t>
      </w:r>
      <w:proofErr w:type="spellEnd"/>
      <w:r w:rsidR="008D4771" w:rsidRPr="00CC6BFD">
        <w:rPr>
          <w:rFonts w:ascii="Arial" w:hAnsi="Arial" w:cs="Times New Roman"/>
          <w:bCs/>
          <w:i/>
          <w:iCs/>
          <w:sz w:val="20"/>
          <w:szCs w:val="24"/>
        </w:rPr>
        <w:t xml:space="preserve"> </w:t>
      </w:r>
      <w:proofErr w:type="spellStart"/>
      <w:r w:rsidR="008D4771" w:rsidRPr="00CC6BFD">
        <w:rPr>
          <w:rFonts w:ascii="Arial" w:hAnsi="Arial" w:cs="Times New Roman"/>
          <w:bCs/>
          <w:i/>
          <w:iCs/>
          <w:sz w:val="20"/>
          <w:szCs w:val="24"/>
        </w:rPr>
        <w:t>spiralis</w:t>
      </w:r>
      <w:proofErr w:type="spellEnd"/>
      <w:r w:rsidR="008D4771" w:rsidRPr="00CC6BFD">
        <w:rPr>
          <w:rFonts w:ascii="Arial" w:hAnsi="Arial" w:cs="Times New Roman"/>
          <w:bCs/>
          <w:i/>
          <w:iCs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bCs/>
          <w:sz w:val="20"/>
          <w:szCs w:val="24"/>
        </w:rPr>
        <w:t>(</w:t>
      </w:r>
      <w:proofErr w:type="spellStart"/>
      <w:r w:rsidR="008D4771" w:rsidRPr="00CC6BFD">
        <w:rPr>
          <w:rFonts w:ascii="Arial" w:hAnsi="Arial" w:cs="Times New Roman"/>
          <w:bCs/>
          <w:sz w:val="20"/>
          <w:szCs w:val="24"/>
        </w:rPr>
        <w:t>Jacq</w:t>
      </w:r>
      <w:proofErr w:type="spellEnd"/>
      <w:proofErr w:type="gramStart"/>
      <w:r w:rsidR="008D4771" w:rsidRPr="00CC6BFD">
        <w:rPr>
          <w:rFonts w:ascii="Arial" w:hAnsi="Arial" w:cs="Times New Roman"/>
          <w:bCs/>
          <w:sz w:val="20"/>
          <w:szCs w:val="24"/>
        </w:rPr>
        <w:t xml:space="preserve">.) </w:t>
      </w:r>
      <w:proofErr w:type="spellStart"/>
      <w:r w:rsidR="008D4771" w:rsidRPr="00CC6BFD">
        <w:rPr>
          <w:rFonts w:ascii="Arial" w:hAnsi="Arial" w:cs="Times New Roman"/>
          <w:bCs/>
          <w:sz w:val="20"/>
          <w:szCs w:val="24"/>
        </w:rPr>
        <w:t>Roscoe</w:t>
      </w:r>
      <w:proofErr w:type="spellEnd"/>
      <w:proofErr w:type="gramEnd"/>
      <w:r w:rsidR="008D4771" w:rsidRPr="00CC6BFD">
        <w:rPr>
          <w:rFonts w:ascii="Arial" w:hAnsi="Arial" w:cs="Times New Roman"/>
          <w:bCs/>
          <w:sz w:val="20"/>
          <w:szCs w:val="24"/>
        </w:rPr>
        <w:t xml:space="preserve"> (</w:t>
      </w:r>
      <w:proofErr w:type="spellStart"/>
      <w:r w:rsidR="008D4771" w:rsidRPr="00CC6BFD">
        <w:rPr>
          <w:rFonts w:ascii="Arial" w:hAnsi="Arial" w:cs="Times New Roman"/>
          <w:bCs/>
          <w:sz w:val="20"/>
          <w:szCs w:val="24"/>
        </w:rPr>
        <w:t>Costaceae</w:t>
      </w:r>
      <w:proofErr w:type="spellEnd"/>
      <w:r w:rsidR="008D4771" w:rsidRPr="00CC6BFD">
        <w:rPr>
          <w:rFonts w:ascii="Arial" w:hAnsi="Arial" w:cs="Times New Roman"/>
          <w:bCs/>
          <w:sz w:val="20"/>
          <w:szCs w:val="24"/>
        </w:rPr>
        <w:t xml:space="preserve">) e mecanismos para evitar a autopolinização. </w:t>
      </w:r>
      <w:r w:rsidR="008D4771" w:rsidRPr="00B21D06">
        <w:rPr>
          <w:rFonts w:ascii="Arial" w:hAnsi="Arial" w:cs="Times New Roman"/>
          <w:b/>
          <w:sz w:val="20"/>
          <w:szCs w:val="24"/>
        </w:rPr>
        <w:t xml:space="preserve">Revista Brasileira de </w:t>
      </w:r>
      <w:proofErr w:type="spellStart"/>
      <w:r w:rsidR="008D4771" w:rsidRPr="00B21D06">
        <w:rPr>
          <w:rFonts w:ascii="Arial" w:hAnsi="Arial" w:cs="Times New Roman"/>
          <w:b/>
          <w:sz w:val="20"/>
          <w:szCs w:val="24"/>
        </w:rPr>
        <w:t>Botância</w:t>
      </w:r>
      <w:proofErr w:type="spellEnd"/>
      <w:r>
        <w:rPr>
          <w:rFonts w:ascii="Arial" w:hAnsi="Arial" w:cs="Times New Roman"/>
          <w:sz w:val="20"/>
          <w:szCs w:val="24"/>
        </w:rPr>
        <w:t>,</w:t>
      </w:r>
      <w:r w:rsidR="00BF5FBE" w:rsidRPr="00CC6BFD">
        <w:rPr>
          <w:rFonts w:ascii="Arial" w:hAnsi="Arial" w:cs="Times New Roman"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30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1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61-70</w:t>
      </w:r>
      <w:r>
        <w:rPr>
          <w:rFonts w:ascii="Arial" w:hAnsi="Arial" w:cs="Times New Roman"/>
          <w:sz w:val="20"/>
          <w:szCs w:val="24"/>
        </w:rPr>
        <w:t>, 2007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B8038B" w:rsidRDefault="00B21D06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  <w:lang w:val="en-US"/>
        </w:rPr>
      </w:pPr>
      <w:r w:rsidRPr="00CC6BFD">
        <w:rPr>
          <w:rFonts w:ascii="Arial" w:hAnsi="Arial" w:cs="Times New Roman"/>
          <w:sz w:val="20"/>
          <w:szCs w:val="24"/>
        </w:rPr>
        <w:t>AZEVEDO, C.P.M.F.; FERREIRA, P.C.; dos SANTOS, J.S.; PASIN, L.A.A.P.</w:t>
      </w:r>
      <w:r w:rsidR="00BF5FBE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bCs/>
          <w:sz w:val="20"/>
          <w:szCs w:val="24"/>
        </w:rPr>
        <w:t xml:space="preserve">Enraizamento de estacas de cana-do-brejo. </w:t>
      </w:r>
      <w:proofErr w:type="spellStart"/>
      <w:r w:rsidR="008D4771" w:rsidRPr="00B8038B">
        <w:rPr>
          <w:rFonts w:ascii="Arial" w:hAnsi="Arial" w:cs="Times New Roman"/>
          <w:b/>
          <w:bCs/>
          <w:sz w:val="20"/>
          <w:szCs w:val="24"/>
          <w:lang w:val="en-US"/>
        </w:rPr>
        <w:t>Revista</w:t>
      </w:r>
      <w:proofErr w:type="spellEnd"/>
      <w:r w:rsidR="008D4771" w:rsidRPr="00B8038B">
        <w:rPr>
          <w:rFonts w:ascii="Arial" w:hAnsi="Arial" w:cs="Times New Roman"/>
          <w:b/>
          <w:bCs/>
          <w:sz w:val="20"/>
          <w:szCs w:val="24"/>
          <w:lang w:val="en-US"/>
        </w:rPr>
        <w:t xml:space="preserve"> </w:t>
      </w:r>
      <w:proofErr w:type="spellStart"/>
      <w:r w:rsidR="008D4771" w:rsidRPr="00B8038B">
        <w:rPr>
          <w:rFonts w:ascii="Arial" w:hAnsi="Arial" w:cs="Times New Roman"/>
          <w:b/>
          <w:sz w:val="20"/>
          <w:szCs w:val="24"/>
          <w:lang w:val="en-US"/>
        </w:rPr>
        <w:t>Bragantia</w:t>
      </w:r>
      <w:proofErr w:type="spellEnd"/>
      <w:r w:rsidRPr="00B8038B">
        <w:rPr>
          <w:rFonts w:ascii="Arial" w:hAnsi="Arial" w:cs="Times New Roman"/>
          <w:sz w:val="20"/>
          <w:szCs w:val="24"/>
          <w:lang w:val="en-US"/>
        </w:rPr>
        <w:t>,</w:t>
      </w:r>
      <w:r w:rsidR="00BF5FBE" w:rsidRPr="00B8038B">
        <w:rPr>
          <w:rFonts w:ascii="Arial" w:hAnsi="Arial" w:cs="Times New Roman"/>
          <w:sz w:val="20"/>
          <w:szCs w:val="24"/>
          <w:lang w:val="en-US"/>
        </w:rPr>
        <w:t xml:space="preserve"> </w:t>
      </w:r>
      <w:r w:rsidRPr="00B8038B">
        <w:rPr>
          <w:rFonts w:ascii="Arial" w:hAnsi="Arial" w:cs="Times New Roman"/>
          <w:sz w:val="20"/>
          <w:szCs w:val="24"/>
          <w:lang w:val="en-US"/>
        </w:rPr>
        <w:t>v.</w:t>
      </w:r>
      <w:r w:rsidR="008D4771" w:rsidRPr="00B8038B">
        <w:rPr>
          <w:rFonts w:ascii="Arial" w:hAnsi="Arial" w:cs="Times New Roman"/>
          <w:sz w:val="20"/>
          <w:szCs w:val="24"/>
          <w:lang w:val="en-US"/>
        </w:rPr>
        <w:t>68</w:t>
      </w:r>
      <w:r w:rsidRPr="00B8038B">
        <w:rPr>
          <w:rFonts w:ascii="Arial" w:hAnsi="Arial" w:cs="Times New Roman"/>
          <w:sz w:val="20"/>
          <w:szCs w:val="24"/>
          <w:lang w:val="en-US"/>
        </w:rPr>
        <w:t>, n.</w:t>
      </w:r>
      <w:r w:rsidR="008D4771" w:rsidRPr="00B8038B">
        <w:rPr>
          <w:rFonts w:ascii="Arial" w:hAnsi="Arial" w:cs="Times New Roman"/>
          <w:sz w:val="20"/>
          <w:szCs w:val="24"/>
          <w:lang w:val="en-US"/>
        </w:rPr>
        <w:t>4</w:t>
      </w:r>
      <w:r w:rsidRPr="00B8038B">
        <w:rPr>
          <w:rFonts w:ascii="Arial" w:hAnsi="Arial" w:cs="Times New Roman"/>
          <w:sz w:val="20"/>
          <w:szCs w:val="24"/>
          <w:lang w:val="en-US"/>
        </w:rPr>
        <w:t>, p.</w:t>
      </w:r>
      <w:r w:rsidR="008D4771" w:rsidRPr="00B8038B">
        <w:rPr>
          <w:rFonts w:ascii="Arial" w:hAnsi="Arial" w:cs="Times New Roman"/>
          <w:sz w:val="20"/>
          <w:szCs w:val="24"/>
          <w:lang w:val="en-US"/>
        </w:rPr>
        <w:t>909-912</w:t>
      </w:r>
      <w:r w:rsidR="0012597A" w:rsidRPr="00B8038B">
        <w:rPr>
          <w:rFonts w:ascii="Arial" w:hAnsi="Arial" w:cs="Times New Roman"/>
          <w:sz w:val="20"/>
          <w:szCs w:val="24"/>
          <w:lang w:val="en-US"/>
        </w:rPr>
        <w:t>, 2009</w:t>
      </w:r>
      <w:r w:rsidR="008D4771" w:rsidRPr="00B8038B">
        <w:rPr>
          <w:rFonts w:ascii="Arial" w:hAnsi="Arial" w:cs="Times New Roman"/>
          <w:sz w:val="20"/>
          <w:szCs w:val="24"/>
          <w:lang w:val="en-US"/>
        </w:rPr>
        <w:t>.</w:t>
      </w:r>
    </w:p>
    <w:p w:rsidR="008D4771" w:rsidRPr="00B8038B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  <w:lang w:val="en-US"/>
        </w:rPr>
      </w:pPr>
    </w:p>
    <w:p w:rsidR="008D4771" w:rsidRPr="0012597A" w:rsidRDefault="0012597A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  <w:lang w:val="en-US"/>
        </w:rPr>
      </w:pPr>
      <w:r w:rsidRPr="0012597A">
        <w:rPr>
          <w:rFonts w:ascii="Arial" w:hAnsi="Arial" w:cs="Times New Roman"/>
          <w:sz w:val="20"/>
          <w:szCs w:val="24"/>
          <w:lang w:val="en-US"/>
        </w:rPr>
        <w:t>BALDOTTO, L.E.B.; BALDOTTO, M.A.; SOARES, R.R.; MARTINEZ, H.E.P.; VENEGAS, V.H.A</w:t>
      </w:r>
      <w:r w:rsidR="008D4771" w:rsidRPr="0012597A">
        <w:rPr>
          <w:rFonts w:ascii="Arial" w:hAnsi="Arial" w:cs="Times New Roman"/>
          <w:sz w:val="20"/>
          <w:szCs w:val="24"/>
          <w:lang w:val="en-US"/>
        </w:rPr>
        <w:t xml:space="preserve">. </w:t>
      </w:r>
      <w:r w:rsidR="008D4771" w:rsidRPr="00CC6BFD">
        <w:rPr>
          <w:rFonts w:ascii="Arial" w:hAnsi="Arial" w:cs="Times New Roman"/>
          <w:sz w:val="20"/>
          <w:szCs w:val="24"/>
          <w:lang w:val="en-US"/>
        </w:rPr>
        <w:t xml:space="preserve">Adventitious rooting in cuttings of croton and hibiscus in response to </w:t>
      </w:r>
      <w:proofErr w:type="spellStart"/>
      <w:r w:rsidR="008D4771" w:rsidRPr="00CC6BFD">
        <w:rPr>
          <w:rFonts w:ascii="Arial" w:hAnsi="Arial" w:cs="Times New Roman"/>
          <w:sz w:val="20"/>
          <w:szCs w:val="24"/>
          <w:lang w:val="en-US"/>
        </w:rPr>
        <w:t>indolbutyric</w:t>
      </w:r>
      <w:proofErr w:type="spellEnd"/>
      <w:r w:rsidR="008D4771" w:rsidRPr="00CC6BFD">
        <w:rPr>
          <w:rFonts w:ascii="Arial" w:hAnsi="Arial" w:cs="Times New Roman"/>
          <w:sz w:val="20"/>
          <w:szCs w:val="24"/>
          <w:lang w:val="en-US"/>
        </w:rPr>
        <w:t xml:space="preserve"> acid and </w:t>
      </w:r>
      <w:proofErr w:type="spellStart"/>
      <w:r w:rsidR="008D4771" w:rsidRPr="00CC6BFD">
        <w:rPr>
          <w:rFonts w:ascii="Arial" w:hAnsi="Arial" w:cs="Times New Roman"/>
          <w:sz w:val="20"/>
          <w:szCs w:val="24"/>
          <w:lang w:val="en-US"/>
        </w:rPr>
        <w:t>humic</w:t>
      </w:r>
      <w:proofErr w:type="spellEnd"/>
      <w:r w:rsidR="008D4771" w:rsidRPr="00CC6BFD">
        <w:rPr>
          <w:rFonts w:ascii="Arial" w:hAnsi="Arial" w:cs="Times New Roman"/>
          <w:sz w:val="20"/>
          <w:szCs w:val="24"/>
          <w:lang w:val="en-US"/>
        </w:rPr>
        <w:t xml:space="preserve"> acid. </w:t>
      </w:r>
      <w:proofErr w:type="spellStart"/>
      <w:r w:rsidR="008D4771" w:rsidRPr="0012597A">
        <w:rPr>
          <w:rFonts w:ascii="Arial" w:hAnsi="Arial" w:cs="Times New Roman"/>
          <w:b/>
          <w:sz w:val="20"/>
          <w:szCs w:val="24"/>
          <w:lang w:val="en-US"/>
        </w:rPr>
        <w:t>Revista</w:t>
      </w:r>
      <w:proofErr w:type="spellEnd"/>
      <w:r w:rsidR="008D4771" w:rsidRPr="0012597A">
        <w:rPr>
          <w:rFonts w:ascii="Arial" w:hAnsi="Arial" w:cs="Times New Roman"/>
          <w:b/>
          <w:sz w:val="20"/>
          <w:szCs w:val="24"/>
          <w:lang w:val="en-US"/>
        </w:rPr>
        <w:t xml:space="preserve"> Ceres</w:t>
      </w:r>
      <w:r w:rsidRPr="0012597A">
        <w:rPr>
          <w:rFonts w:ascii="Arial" w:hAnsi="Arial" w:cs="Times New Roman"/>
          <w:b/>
          <w:sz w:val="20"/>
          <w:szCs w:val="24"/>
          <w:lang w:val="en-US"/>
        </w:rPr>
        <w:t>,</w:t>
      </w:r>
      <w:r w:rsidR="00BF5FBE" w:rsidRPr="0012597A">
        <w:rPr>
          <w:rFonts w:ascii="Arial" w:hAnsi="Arial" w:cs="Times New Roman"/>
          <w:i/>
          <w:sz w:val="20"/>
          <w:szCs w:val="24"/>
          <w:lang w:val="en-US"/>
        </w:rPr>
        <w:t xml:space="preserve"> </w:t>
      </w:r>
      <w:r w:rsidRPr="0012597A">
        <w:rPr>
          <w:rFonts w:ascii="Arial" w:hAnsi="Arial" w:cs="Times New Roman"/>
          <w:i/>
          <w:sz w:val="20"/>
          <w:szCs w:val="24"/>
          <w:lang w:val="en-US"/>
        </w:rPr>
        <w:t>v.</w:t>
      </w:r>
      <w:r w:rsidR="008D4771" w:rsidRPr="0012597A">
        <w:rPr>
          <w:rFonts w:ascii="Arial" w:hAnsi="Arial" w:cs="Times New Roman"/>
          <w:sz w:val="20"/>
          <w:szCs w:val="24"/>
          <w:lang w:val="en-US"/>
        </w:rPr>
        <w:t>59</w:t>
      </w:r>
      <w:r w:rsidRPr="0012597A">
        <w:rPr>
          <w:rFonts w:ascii="Arial" w:hAnsi="Arial" w:cs="Times New Roman"/>
          <w:sz w:val="20"/>
          <w:szCs w:val="24"/>
          <w:lang w:val="en-US"/>
        </w:rPr>
        <w:t>, n.</w:t>
      </w:r>
      <w:r w:rsidR="008D4771" w:rsidRPr="0012597A">
        <w:rPr>
          <w:rFonts w:ascii="Arial" w:hAnsi="Arial" w:cs="Times New Roman"/>
          <w:sz w:val="20"/>
          <w:szCs w:val="24"/>
          <w:lang w:val="en-US"/>
        </w:rPr>
        <w:t>4</w:t>
      </w:r>
      <w:r w:rsidRPr="0012597A">
        <w:rPr>
          <w:rFonts w:ascii="Arial" w:hAnsi="Arial" w:cs="Times New Roman"/>
          <w:sz w:val="20"/>
          <w:szCs w:val="24"/>
          <w:lang w:val="en-US"/>
        </w:rPr>
        <w:t>, p.</w:t>
      </w:r>
      <w:r w:rsidR="008D4771" w:rsidRPr="0012597A">
        <w:rPr>
          <w:rFonts w:ascii="Arial" w:hAnsi="Arial" w:cs="Times New Roman"/>
          <w:sz w:val="20"/>
          <w:szCs w:val="24"/>
          <w:lang w:val="en-US"/>
        </w:rPr>
        <w:t>476-483</w:t>
      </w:r>
      <w:r w:rsidRPr="0012597A">
        <w:rPr>
          <w:rFonts w:ascii="Arial" w:hAnsi="Arial" w:cs="Times New Roman"/>
          <w:sz w:val="20"/>
          <w:szCs w:val="24"/>
          <w:lang w:val="en-US"/>
        </w:rPr>
        <w:t>, 2012</w:t>
      </w:r>
      <w:r w:rsidR="008D4771" w:rsidRPr="0012597A">
        <w:rPr>
          <w:rFonts w:ascii="Arial" w:hAnsi="Arial" w:cs="Times New Roman"/>
          <w:sz w:val="20"/>
          <w:szCs w:val="24"/>
          <w:lang w:val="en-US"/>
        </w:rPr>
        <w:t>.</w:t>
      </w:r>
    </w:p>
    <w:p w:rsidR="008D4771" w:rsidRPr="0012597A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  <w:lang w:val="en-US"/>
        </w:rPr>
      </w:pPr>
    </w:p>
    <w:p w:rsidR="008D4771" w:rsidRPr="00CC6BFD" w:rsidRDefault="0012597A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CARVALHO, A.S.; GRAF, C.C.D.; VIOLANTE, A.R.</w:t>
      </w:r>
      <w:r w:rsidR="00BF5FBE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>Produção de material básico e propagação. In: M</w:t>
      </w:r>
      <w:r w:rsidR="00D84AE0" w:rsidRPr="00CC6BFD">
        <w:rPr>
          <w:rFonts w:ascii="Arial" w:hAnsi="Arial" w:cs="Times New Roman"/>
          <w:sz w:val="20"/>
          <w:szCs w:val="24"/>
        </w:rPr>
        <w:t>attos</w:t>
      </w:r>
      <w:r w:rsidR="008D4771" w:rsidRPr="00CC6BFD">
        <w:rPr>
          <w:rFonts w:ascii="Arial" w:hAnsi="Arial" w:cs="Times New Roman"/>
          <w:sz w:val="20"/>
          <w:szCs w:val="24"/>
        </w:rPr>
        <w:t xml:space="preserve"> J</w:t>
      </w:r>
      <w:r w:rsidR="00D84AE0" w:rsidRPr="00CC6BFD">
        <w:rPr>
          <w:rFonts w:ascii="Arial" w:hAnsi="Arial" w:cs="Times New Roman"/>
          <w:sz w:val="20"/>
          <w:szCs w:val="24"/>
        </w:rPr>
        <w:t>únior</w:t>
      </w:r>
      <w:r w:rsidR="008D4771" w:rsidRPr="00CC6BFD">
        <w:rPr>
          <w:rFonts w:ascii="Arial" w:hAnsi="Arial" w:cs="Times New Roman"/>
          <w:sz w:val="20"/>
          <w:szCs w:val="24"/>
        </w:rPr>
        <w:t xml:space="preserve">, </w:t>
      </w:r>
      <w:proofErr w:type="gramStart"/>
      <w:r w:rsidR="008D4771" w:rsidRPr="00CC6BFD">
        <w:rPr>
          <w:rFonts w:ascii="Arial" w:hAnsi="Arial" w:cs="Times New Roman"/>
          <w:sz w:val="20"/>
          <w:szCs w:val="24"/>
        </w:rPr>
        <w:t>D.</w:t>
      </w:r>
      <w:proofErr w:type="gramEnd"/>
      <w:r w:rsidR="008D4771" w:rsidRPr="00CC6BFD">
        <w:rPr>
          <w:rFonts w:ascii="Arial" w:hAnsi="Arial" w:cs="Times New Roman"/>
          <w:sz w:val="20"/>
          <w:szCs w:val="24"/>
        </w:rPr>
        <w:t xml:space="preserve"> et al. (Ed.) </w:t>
      </w:r>
      <w:r w:rsidR="008D4771" w:rsidRPr="0012597A">
        <w:rPr>
          <w:rFonts w:ascii="Arial" w:hAnsi="Arial" w:cs="Times New Roman"/>
          <w:b/>
          <w:sz w:val="20"/>
          <w:szCs w:val="24"/>
        </w:rPr>
        <w:t>Citros</w:t>
      </w:r>
      <w:r w:rsidR="008D4771" w:rsidRPr="00CC6BFD">
        <w:rPr>
          <w:rFonts w:ascii="Arial" w:hAnsi="Arial" w:cs="Times New Roman"/>
          <w:sz w:val="20"/>
          <w:szCs w:val="24"/>
        </w:rPr>
        <w:t xml:space="preserve">. Campinas: Instituto Agronômico e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Fundag</w:t>
      </w:r>
      <w:proofErr w:type="spellEnd"/>
      <w:r w:rsidR="00BF5FBE" w:rsidRPr="00CC6BFD">
        <w:rPr>
          <w:rFonts w:ascii="Arial" w:hAnsi="Arial" w:cs="Times New Roman"/>
          <w:sz w:val="20"/>
          <w:szCs w:val="24"/>
        </w:rPr>
        <w:t>.</w:t>
      </w:r>
      <w:r w:rsidR="008D4771" w:rsidRPr="00CC6BFD">
        <w:rPr>
          <w:rFonts w:ascii="Arial" w:hAnsi="Arial" w:cs="Times New Roman"/>
          <w:sz w:val="20"/>
          <w:szCs w:val="24"/>
        </w:rPr>
        <w:t xml:space="preserve"> </w:t>
      </w:r>
      <w:proofErr w:type="gramStart"/>
      <w:r w:rsidR="008D4771" w:rsidRPr="00CC6BFD">
        <w:rPr>
          <w:rFonts w:ascii="Arial" w:hAnsi="Arial" w:cs="Times New Roman"/>
          <w:sz w:val="20"/>
          <w:szCs w:val="24"/>
        </w:rPr>
        <w:t>p.</w:t>
      </w:r>
      <w:proofErr w:type="gramEnd"/>
      <w:r w:rsidR="008D4771" w:rsidRPr="00CC6BFD">
        <w:rPr>
          <w:rFonts w:ascii="Arial" w:hAnsi="Arial" w:cs="Times New Roman"/>
          <w:sz w:val="20"/>
          <w:szCs w:val="24"/>
        </w:rPr>
        <w:t>279-316</w:t>
      </w:r>
      <w:r>
        <w:rPr>
          <w:rFonts w:ascii="Arial" w:hAnsi="Arial" w:cs="Times New Roman"/>
          <w:sz w:val="20"/>
          <w:szCs w:val="24"/>
        </w:rPr>
        <w:t>, 2005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2470CA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CASTRO, C.E.F.; GONÇALVES, C.; MOREIRA, S.R.; </w:t>
      </w:r>
      <w:proofErr w:type="gramStart"/>
      <w:r w:rsidRPr="00CC6BFD">
        <w:rPr>
          <w:rFonts w:ascii="Arial" w:hAnsi="Arial" w:cs="Times New Roman"/>
          <w:sz w:val="20"/>
          <w:szCs w:val="24"/>
        </w:rPr>
        <w:t>FARIA,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O.A.</w:t>
      </w:r>
      <w:r w:rsidR="008215B8" w:rsidRPr="00CC6BFD">
        <w:rPr>
          <w:rFonts w:ascii="Arial" w:hAnsi="Arial" w:cs="Times New Roman"/>
          <w:sz w:val="20"/>
          <w:szCs w:val="24"/>
        </w:rPr>
        <w:t xml:space="preserve">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Costus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e outras espécies da família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Costaceae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. In: </w:t>
      </w:r>
      <w:r w:rsidRPr="00CC6BFD">
        <w:rPr>
          <w:rFonts w:ascii="Arial" w:hAnsi="Arial" w:cs="Times New Roman"/>
          <w:sz w:val="20"/>
          <w:szCs w:val="24"/>
        </w:rPr>
        <w:t>PAIVA, P.D.O.; ALMEIDA, E.F.A</w:t>
      </w:r>
      <w:r w:rsidR="008D4771" w:rsidRPr="00CC6BFD">
        <w:rPr>
          <w:rFonts w:ascii="Arial" w:hAnsi="Arial" w:cs="Times New Roman"/>
          <w:sz w:val="20"/>
          <w:szCs w:val="24"/>
        </w:rPr>
        <w:t xml:space="preserve">. </w:t>
      </w:r>
      <w:r w:rsidR="008D4771" w:rsidRPr="002470CA">
        <w:rPr>
          <w:rFonts w:ascii="Arial" w:hAnsi="Arial" w:cs="Times New Roman"/>
          <w:b/>
          <w:sz w:val="20"/>
          <w:szCs w:val="24"/>
        </w:rPr>
        <w:t>Produção de flores de corte</w:t>
      </w:r>
      <w:r w:rsidR="008D4771" w:rsidRPr="00CC6BFD">
        <w:rPr>
          <w:rFonts w:ascii="Arial" w:hAnsi="Arial" w:cs="Times New Roman"/>
          <w:sz w:val="20"/>
          <w:szCs w:val="24"/>
        </w:rPr>
        <w:t>. Lavras: UFLA</w:t>
      </w:r>
      <w:r w:rsidR="008215B8" w:rsidRPr="00CC6BFD">
        <w:rPr>
          <w:rFonts w:ascii="Arial" w:hAnsi="Arial" w:cs="Times New Roman"/>
          <w:sz w:val="20"/>
          <w:szCs w:val="24"/>
        </w:rPr>
        <w:t>.</w:t>
      </w:r>
      <w:r>
        <w:rPr>
          <w:rFonts w:ascii="Arial" w:hAnsi="Arial" w:cs="Times New Roman"/>
          <w:sz w:val="20"/>
          <w:szCs w:val="24"/>
        </w:rPr>
        <w:t xml:space="preserve"> </w:t>
      </w:r>
      <w:proofErr w:type="gramStart"/>
      <w:r>
        <w:rPr>
          <w:rFonts w:ascii="Arial" w:hAnsi="Arial" w:cs="Times New Roman"/>
          <w:sz w:val="20"/>
          <w:szCs w:val="24"/>
        </w:rPr>
        <w:t>p.</w:t>
      </w:r>
      <w:proofErr w:type="gramEnd"/>
      <w:r>
        <w:rPr>
          <w:rFonts w:ascii="Arial" w:hAnsi="Arial" w:cs="Times New Roman"/>
          <w:sz w:val="20"/>
          <w:szCs w:val="24"/>
        </w:rPr>
        <w:t>178-221, 2012.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bCs/>
          <w:sz w:val="20"/>
          <w:szCs w:val="24"/>
        </w:rPr>
      </w:pPr>
    </w:p>
    <w:p w:rsidR="008D4771" w:rsidRPr="00CC6BFD" w:rsidRDefault="002470CA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CUQUEL, F.L.; GRANJA, P.; MINAMI, K.</w:t>
      </w:r>
      <w:r w:rsidR="008215B8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>Avaliação do enraizamento de estacas de crisântemo (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Chrysanthemum</w:t>
      </w:r>
      <w:proofErr w:type="spellEnd"/>
      <w:r w:rsidR="008D4771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morifolium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L.) cv. White Reagan 606 tratadas com ácido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(IBA). </w:t>
      </w:r>
      <w:proofErr w:type="spellStart"/>
      <w:r w:rsidR="008D4771" w:rsidRPr="002470CA">
        <w:rPr>
          <w:rFonts w:ascii="Arial" w:hAnsi="Arial" w:cs="Times New Roman"/>
          <w:b/>
          <w:sz w:val="20"/>
          <w:szCs w:val="24"/>
        </w:rPr>
        <w:t>Scientia</w:t>
      </w:r>
      <w:proofErr w:type="spellEnd"/>
      <w:r w:rsidR="008D4771" w:rsidRPr="002470CA">
        <w:rPr>
          <w:rFonts w:ascii="Arial" w:hAnsi="Arial" w:cs="Times New Roman"/>
          <w:b/>
          <w:sz w:val="20"/>
          <w:szCs w:val="24"/>
        </w:rPr>
        <w:t xml:space="preserve"> </w:t>
      </w:r>
      <w:proofErr w:type="spellStart"/>
      <w:r w:rsidR="008D4771" w:rsidRPr="002470CA">
        <w:rPr>
          <w:rFonts w:ascii="Arial" w:hAnsi="Arial" w:cs="Times New Roman"/>
          <w:b/>
          <w:sz w:val="20"/>
          <w:szCs w:val="24"/>
        </w:rPr>
        <w:t>Agricola</w:t>
      </w:r>
      <w:proofErr w:type="spellEnd"/>
      <w:r>
        <w:rPr>
          <w:rFonts w:ascii="Arial" w:hAnsi="Arial" w:cs="Times New Roman"/>
          <w:sz w:val="20"/>
          <w:szCs w:val="24"/>
        </w:rPr>
        <w:t>,</w:t>
      </w:r>
      <w:r w:rsidR="008215B8" w:rsidRPr="00CC6BFD">
        <w:rPr>
          <w:rFonts w:ascii="Arial" w:hAnsi="Arial" w:cs="Times New Roman"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49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15-22</w:t>
      </w:r>
      <w:r>
        <w:rPr>
          <w:rFonts w:ascii="Arial" w:hAnsi="Arial" w:cs="Times New Roman"/>
          <w:sz w:val="20"/>
          <w:szCs w:val="24"/>
        </w:rPr>
        <w:t>, 1992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2470CA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2470CA">
        <w:rPr>
          <w:rFonts w:ascii="Arial" w:hAnsi="Arial" w:cs="Times New Roman"/>
          <w:sz w:val="20"/>
          <w:szCs w:val="24"/>
        </w:rPr>
        <w:lastRenderedPageBreak/>
        <w:t xml:space="preserve">DIAS, M.M.; CHALFUN, N.N.J.; COELHO, S.J.; </w:t>
      </w:r>
      <w:r>
        <w:rPr>
          <w:rFonts w:ascii="Arial" w:hAnsi="Arial" w:cs="Times New Roman"/>
          <w:sz w:val="20"/>
          <w:szCs w:val="24"/>
        </w:rPr>
        <w:t>dos</w:t>
      </w:r>
      <w:r w:rsidRPr="002470CA">
        <w:rPr>
          <w:rFonts w:ascii="Arial" w:hAnsi="Arial" w:cs="Times New Roman"/>
          <w:sz w:val="20"/>
          <w:szCs w:val="24"/>
        </w:rPr>
        <w:t xml:space="preserve"> SANTOS, V.A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  <w:r w:rsidR="008215B8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 xml:space="preserve">Meios de diluição e concentrações de ácido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no enraizamento de estacas de cerejeira ornamental. </w:t>
      </w:r>
      <w:r w:rsidR="008D4771" w:rsidRPr="002470CA">
        <w:rPr>
          <w:rFonts w:ascii="Arial" w:hAnsi="Arial" w:cs="Times New Roman"/>
          <w:b/>
          <w:sz w:val="20"/>
          <w:szCs w:val="24"/>
        </w:rPr>
        <w:t>Tecnologia e Ciência Agropecuária</w:t>
      </w:r>
      <w:r>
        <w:rPr>
          <w:rFonts w:ascii="Arial" w:hAnsi="Arial" w:cs="Times New Roman"/>
          <w:sz w:val="20"/>
          <w:szCs w:val="24"/>
        </w:rPr>
        <w:t>,</w:t>
      </w:r>
      <w:r w:rsidR="008215B8" w:rsidRPr="00CC6BFD">
        <w:rPr>
          <w:rFonts w:ascii="Arial" w:hAnsi="Arial" w:cs="Times New Roman"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5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4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39-43</w:t>
      </w:r>
      <w:r>
        <w:rPr>
          <w:rFonts w:ascii="Arial" w:hAnsi="Arial" w:cs="Times New Roman"/>
          <w:sz w:val="20"/>
          <w:szCs w:val="24"/>
        </w:rPr>
        <w:t>, 2011</w:t>
      </w:r>
      <w:r w:rsidR="008215B8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103E7E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103E7E">
        <w:rPr>
          <w:rFonts w:ascii="Arial" w:hAnsi="Arial" w:cs="Times New Roman"/>
          <w:sz w:val="20"/>
          <w:szCs w:val="24"/>
        </w:rPr>
        <w:t xml:space="preserve">FACHINELLO, J.C.; HOFFMANN, A.; NACHTIGAL, J.C. </w:t>
      </w:r>
      <w:r w:rsidR="008D4771" w:rsidRPr="00103E7E">
        <w:rPr>
          <w:rFonts w:ascii="Arial" w:hAnsi="Arial" w:cs="Times New Roman"/>
          <w:b/>
          <w:sz w:val="20"/>
          <w:szCs w:val="24"/>
        </w:rPr>
        <w:t>Propagação de plantas frutíferas</w:t>
      </w:r>
      <w:r w:rsidR="008D4771" w:rsidRPr="00CC6BFD">
        <w:rPr>
          <w:rFonts w:ascii="Arial" w:hAnsi="Arial" w:cs="Times New Roman"/>
          <w:sz w:val="20"/>
          <w:szCs w:val="24"/>
        </w:rPr>
        <w:t>. Brasília: Embrapa Informações Tecnológicas</w:t>
      </w:r>
      <w:r w:rsidR="008215B8" w:rsidRPr="00CC6BFD">
        <w:rPr>
          <w:rFonts w:ascii="Arial" w:hAnsi="Arial" w:cs="Times New Roman"/>
          <w:sz w:val="20"/>
          <w:szCs w:val="24"/>
        </w:rPr>
        <w:t xml:space="preserve">. </w:t>
      </w:r>
      <w:r w:rsidR="008D4771" w:rsidRPr="00CC6BFD">
        <w:rPr>
          <w:rFonts w:ascii="Arial" w:hAnsi="Arial" w:cs="Times New Roman"/>
          <w:sz w:val="20"/>
          <w:szCs w:val="24"/>
        </w:rPr>
        <w:t>221p</w:t>
      </w:r>
      <w:r>
        <w:rPr>
          <w:rFonts w:ascii="Arial" w:hAnsi="Arial" w:cs="Times New Roman"/>
          <w:sz w:val="20"/>
          <w:szCs w:val="24"/>
        </w:rPr>
        <w:t>, 2005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B8038B" w:rsidRDefault="00103E7E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GRATIERI-SOSSELLA, A.; PETRY, C.; NIENOW, A.A. </w:t>
      </w:r>
      <w:r w:rsidR="008D4771" w:rsidRPr="00CC6BFD">
        <w:rPr>
          <w:rFonts w:ascii="Arial" w:hAnsi="Arial" w:cs="Times New Roman"/>
          <w:sz w:val="20"/>
          <w:szCs w:val="24"/>
        </w:rPr>
        <w:t>Propagação da corticeira do banhado (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Erythrina</w:t>
      </w:r>
      <w:proofErr w:type="spellEnd"/>
      <w:r w:rsidR="008D4771" w:rsidRPr="00CC6BFD">
        <w:rPr>
          <w:rFonts w:ascii="Arial" w:hAnsi="Arial" w:cs="Times New Roman"/>
          <w:i/>
          <w:sz w:val="20"/>
          <w:szCs w:val="24"/>
        </w:rPr>
        <w:t xml:space="preserve"> crista-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galli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L.) (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Fabaceae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) pelo processo de estaquia. </w:t>
      </w:r>
      <w:r w:rsidR="008D4771" w:rsidRPr="00B8038B">
        <w:rPr>
          <w:rFonts w:ascii="Arial" w:hAnsi="Arial" w:cs="Times New Roman"/>
          <w:b/>
          <w:sz w:val="20"/>
          <w:szCs w:val="24"/>
        </w:rPr>
        <w:t>Revista Árvore</w:t>
      </w:r>
      <w:r w:rsidRPr="00B8038B">
        <w:rPr>
          <w:rFonts w:ascii="Arial" w:hAnsi="Arial" w:cs="Times New Roman"/>
          <w:sz w:val="20"/>
          <w:szCs w:val="24"/>
        </w:rPr>
        <w:t>,</w:t>
      </w:r>
      <w:r w:rsidR="008215B8" w:rsidRPr="00B8038B">
        <w:rPr>
          <w:rFonts w:ascii="Arial" w:hAnsi="Arial" w:cs="Times New Roman"/>
          <w:sz w:val="20"/>
          <w:szCs w:val="24"/>
        </w:rPr>
        <w:t xml:space="preserve"> </w:t>
      </w:r>
      <w:r w:rsidRPr="00B8038B">
        <w:rPr>
          <w:rFonts w:ascii="Arial" w:hAnsi="Arial" w:cs="Times New Roman"/>
          <w:sz w:val="20"/>
          <w:szCs w:val="24"/>
        </w:rPr>
        <w:t>p.</w:t>
      </w:r>
      <w:r w:rsidR="008D4771" w:rsidRPr="00B8038B">
        <w:rPr>
          <w:rFonts w:ascii="Arial" w:hAnsi="Arial" w:cs="Times New Roman"/>
          <w:sz w:val="20"/>
          <w:szCs w:val="24"/>
        </w:rPr>
        <w:t>32</w:t>
      </w:r>
      <w:r w:rsidRPr="00B8038B">
        <w:rPr>
          <w:rFonts w:ascii="Arial" w:hAnsi="Arial" w:cs="Times New Roman"/>
          <w:sz w:val="20"/>
          <w:szCs w:val="24"/>
        </w:rPr>
        <w:t>, n.</w:t>
      </w:r>
      <w:r w:rsidR="008D4771" w:rsidRPr="00B8038B">
        <w:rPr>
          <w:rFonts w:ascii="Arial" w:hAnsi="Arial" w:cs="Times New Roman"/>
          <w:sz w:val="20"/>
          <w:szCs w:val="24"/>
        </w:rPr>
        <w:t>1</w:t>
      </w:r>
      <w:r w:rsidRPr="00B8038B">
        <w:rPr>
          <w:rFonts w:ascii="Arial" w:hAnsi="Arial" w:cs="Times New Roman"/>
          <w:sz w:val="20"/>
          <w:szCs w:val="24"/>
        </w:rPr>
        <w:t>, p.</w:t>
      </w:r>
      <w:r w:rsidR="008D4771" w:rsidRPr="00B8038B">
        <w:rPr>
          <w:rFonts w:ascii="Arial" w:hAnsi="Arial" w:cs="Times New Roman"/>
          <w:sz w:val="20"/>
          <w:szCs w:val="24"/>
        </w:rPr>
        <w:t>163-171</w:t>
      </w:r>
      <w:r w:rsidRPr="00B8038B">
        <w:rPr>
          <w:rFonts w:ascii="Arial" w:hAnsi="Arial" w:cs="Times New Roman"/>
          <w:sz w:val="20"/>
          <w:szCs w:val="24"/>
        </w:rPr>
        <w:t>, 2008</w:t>
      </w:r>
      <w:r w:rsidR="008D4771" w:rsidRPr="00B8038B">
        <w:rPr>
          <w:rFonts w:ascii="Arial" w:hAnsi="Arial" w:cs="Times New Roman"/>
          <w:sz w:val="20"/>
          <w:szCs w:val="24"/>
        </w:rPr>
        <w:t xml:space="preserve">. </w:t>
      </w:r>
    </w:p>
    <w:p w:rsidR="008D4771" w:rsidRPr="00B8038B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B8038B" w:rsidRDefault="00103E7E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103E7E">
        <w:rPr>
          <w:rFonts w:ascii="Arial" w:hAnsi="Arial" w:cs="Times New Roman"/>
          <w:sz w:val="20"/>
          <w:szCs w:val="24"/>
          <w:lang w:val="en-US"/>
        </w:rPr>
        <w:t>HARTMANN, H.T.; KESTER, D.E.; DAVIES, R.T.; GENEVE, R.L</w:t>
      </w:r>
      <w:r w:rsidR="0097122F" w:rsidRPr="00103E7E">
        <w:rPr>
          <w:rFonts w:ascii="Arial" w:hAnsi="Arial" w:cs="Times New Roman"/>
          <w:sz w:val="20"/>
          <w:szCs w:val="24"/>
          <w:lang w:val="en-US"/>
        </w:rPr>
        <w:t>.</w:t>
      </w:r>
      <w:r w:rsidR="008D4771" w:rsidRPr="00103E7E">
        <w:rPr>
          <w:rFonts w:ascii="Arial" w:hAnsi="Arial" w:cs="Times New Roman"/>
          <w:sz w:val="20"/>
          <w:szCs w:val="24"/>
          <w:lang w:val="en-US"/>
        </w:rPr>
        <w:t xml:space="preserve"> </w:t>
      </w:r>
      <w:r w:rsidR="008D4771" w:rsidRPr="00103E7E">
        <w:rPr>
          <w:rFonts w:ascii="Arial" w:hAnsi="Arial" w:cs="Times New Roman"/>
          <w:b/>
          <w:sz w:val="20"/>
          <w:szCs w:val="24"/>
          <w:lang w:val="en-US"/>
        </w:rPr>
        <w:t>Plant propagation: principles and practices.</w:t>
      </w:r>
      <w:r w:rsidR="008D4771" w:rsidRPr="00CC6BFD">
        <w:rPr>
          <w:rFonts w:ascii="Arial" w:hAnsi="Arial" w:cs="Times New Roman"/>
          <w:sz w:val="20"/>
          <w:szCs w:val="24"/>
          <w:lang w:val="en-US"/>
        </w:rPr>
        <w:t xml:space="preserve"> </w:t>
      </w:r>
      <w:r w:rsidR="008D4771" w:rsidRPr="00B8038B">
        <w:rPr>
          <w:rFonts w:ascii="Arial" w:hAnsi="Arial" w:cs="Times New Roman"/>
          <w:sz w:val="20"/>
          <w:szCs w:val="24"/>
        </w:rPr>
        <w:t xml:space="preserve">8ªed. </w:t>
      </w:r>
      <w:r w:rsidR="0097122F" w:rsidRPr="00B8038B">
        <w:rPr>
          <w:rFonts w:ascii="Arial" w:hAnsi="Arial" w:cs="Times New Roman"/>
          <w:sz w:val="20"/>
          <w:szCs w:val="24"/>
        </w:rPr>
        <w:t>New Jersey, Prentice Hall</w:t>
      </w:r>
      <w:r w:rsidR="008215B8" w:rsidRPr="00B8038B">
        <w:rPr>
          <w:rFonts w:ascii="Arial" w:hAnsi="Arial" w:cs="Times New Roman"/>
          <w:sz w:val="20"/>
          <w:szCs w:val="24"/>
        </w:rPr>
        <w:t>.</w:t>
      </w:r>
      <w:r w:rsidR="008D4771" w:rsidRPr="00B8038B">
        <w:rPr>
          <w:rFonts w:ascii="Arial" w:hAnsi="Arial" w:cs="Times New Roman"/>
          <w:sz w:val="20"/>
          <w:szCs w:val="24"/>
        </w:rPr>
        <w:t xml:space="preserve"> 915p</w:t>
      </w:r>
      <w:r w:rsidRPr="00B8038B">
        <w:rPr>
          <w:rFonts w:ascii="Arial" w:hAnsi="Arial" w:cs="Times New Roman"/>
          <w:sz w:val="20"/>
          <w:szCs w:val="24"/>
        </w:rPr>
        <w:t>, 2011</w:t>
      </w:r>
      <w:r w:rsidR="008D4771" w:rsidRPr="00B8038B">
        <w:rPr>
          <w:rFonts w:ascii="Arial" w:hAnsi="Arial" w:cs="Times New Roman"/>
          <w:sz w:val="20"/>
          <w:szCs w:val="24"/>
        </w:rPr>
        <w:t>.</w:t>
      </w:r>
    </w:p>
    <w:p w:rsidR="008D4771" w:rsidRPr="00B8038B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103E7E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LIMA, D.M.; SILVA, C.L.; RITTER, M.; BIASI, L.A.; ZANETTE, F.; ZUFFELLATO-RIBAS, K.C</w:t>
      </w:r>
      <w:r w:rsidR="0097122F" w:rsidRPr="00CC6BFD">
        <w:rPr>
          <w:rFonts w:ascii="Arial" w:hAnsi="Arial" w:cs="Times New Roman"/>
          <w:sz w:val="20"/>
          <w:szCs w:val="24"/>
        </w:rPr>
        <w:t>.</w:t>
      </w:r>
      <w:r w:rsidR="008215B8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 xml:space="preserve">Substratos e auxinas no enraizamento de estacas caulinares de espinheira-santa. </w:t>
      </w:r>
      <w:proofErr w:type="spellStart"/>
      <w:r>
        <w:rPr>
          <w:rFonts w:ascii="Arial" w:hAnsi="Arial" w:cs="Times New Roman"/>
          <w:b/>
          <w:sz w:val="20"/>
          <w:szCs w:val="24"/>
        </w:rPr>
        <w:t>Scientia</w:t>
      </w:r>
      <w:proofErr w:type="spellEnd"/>
      <w:r>
        <w:rPr>
          <w:rFonts w:ascii="Arial" w:hAnsi="Arial" w:cs="Times New Roman"/>
          <w:b/>
          <w:sz w:val="20"/>
          <w:szCs w:val="24"/>
        </w:rPr>
        <w:t xml:space="preserve"> A</w:t>
      </w:r>
      <w:r w:rsidRPr="00103E7E">
        <w:rPr>
          <w:rFonts w:ascii="Arial" w:hAnsi="Arial" w:cs="Times New Roman"/>
          <w:b/>
          <w:sz w:val="20"/>
          <w:szCs w:val="24"/>
        </w:rPr>
        <w:t>graria</w:t>
      </w:r>
      <w:r>
        <w:rPr>
          <w:rFonts w:ascii="Arial" w:hAnsi="Arial" w:cs="Times New Roman"/>
          <w:b/>
          <w:sz w:val="20"/>
          <w:szCs w:val="24"/>
        </w:rPr>
        <w:t>,</w:t>
      </w:r>
      <w:r w:rsidR="008215B8" w:rsidRPr="00CC6BFD">
        <w:rPr>
          <w:rFonts w:ascii="Arial" w:hAnsi="Arial" w:cs="Times New Roman"/>
          <w:i/>
          <w:sz w:val="20"/>
          <w:szCs w:val="24"/>
        </w:rPr>
        <w:t xml:space="preserve"> </w:t>
      </w:r>
      <w:r>
        <w:rPr>
          <w:rFonts w:ascii="Arial" w:hAnsi="Arial" w:cs="Times New Roman"/>
          <w:i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9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85-89</w:t>
      </w:r>
      <w:r>
        <w:rPr>
          <w:rFonts w:ascii="Arial" w:hAnsi="Arial" w:cs="Times New Roman"/>
          <w:sz w:val="20"/>
          <w:szCs w:val="24"/>
        </w:rPr>
        <w:t>, 2008</w:t>
      </w:r>
      <w:r w:rsidR="008215B8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B516C7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bCs/>
          <w:sz w:val="20"/>
          <w:szCs w:val="24"/>
        </w:rPr>
        <w:t xml:space="preserve">LONE, A.B.; UNEMOTO, L.K.; YAMAMOTO, L.Y.; COSTA, L.; SCHNITZER, J.A.; SATO, A.J.; RICCE, W.S.; ASSIS, A.M.; ROBERTO, S.R. </w:t>
      </w:r>
      <w:r w:rsidR="008D4771" w:rsidRPr="00CC6BFD">
        <w:rPr>
          <w:rFonts w:ascii="Arial" w:hAnsi="Arial" w:cs="Times New Roman"/>
          <w:bCs/>
          <w:sz w:val="20"/>
          <w:szCs w:val="24"/>
        </w:rPr>
        <w:t>Enraizamento de estacas de azaleia (</w:t>
      </w:r>
      <w:proofErr w:type="spellStart"/>
      <w:r w:rsidR="008D4771" w:rsidRPr="00CC6BFD">
        <w:rPr>
          <w:rFonts w:ascii="Arial" w:hAnsi="Arial" w:cs="Times New Roman"/>
          <w:bCs/>
          <w:i/>
          <w:iCs/>
          <w:sz w:val="20"/>
          <w:szCs w:val="24"/>
        </w:rPr>
        <w:t>Rhododendron</w:t>
      </w:r>
      <w:proofErr w:type="spellEnd"/>
      <w:r w:rsidR="008D4771" w:rsidRPr="00CC6BFD">
        <w:rPr>
          <w:rFonts w:ascii="Arial" w:hAnsi="Arial" w:cs="Times New Roman"/>
          <w:bCs/>
          <w:i/>
          <w:iCs/>
          <w:sz w:val="20"/>
          <w:szCs w:val="24"/>
        </w:rPr>
        <w:t xml:space="preserve"> </w:t>
      </w:r>
      <w:proofErr w:type="spellStart"/>
      <w:r w:rsidR="008D4771" w:rsidRPr="00CC6BFD">
        <w:rPr>
          <w:rFonts w:ascii="Arial" w:hAnsi="Arial" w:cs="Times New Roman"/>
          <w:bCs/>
          <w:i/>
          <w:iCs/>
          <w:sz w:val="20"/>
          <w:szCs w:val="24"/>
        </w:rPr>
        <w:t>simsii</w:t>
      </w:r>
      <w:proofErr w:type="spellEnd"/>
      <w:r w:rsidR="008D4771" w:rsidRPr="00CC6BFD">
        <w:rPr>
          <w:rFonts w:ascii="Arial" w:hAnsi="Arial" w:cs="Times New Roman"/>
          <w:bCs/>
          <w:i/>
          <w:iCs/>
          <w:sz w:val="20"/>
          <w:szCs w:val="24"/>
        </w:rPr>
        <w:t xml:space="preserve"> </w:t>
      </w:r>
      <w:proofErr w:type="spellStart"/>
      <w:r w:rsidR="008D4771" w:rsidRPr="00CC6BFD">
        <w:rPr>
          <w:rFonts w:ascii="Arial" w:hAnsi="Arial" w:cs="Times New Roman"/>
          <w:bCs/>
          <w:sz w:val="20"/>
          <w:szCs w:val="24"/>
        </w:rPr>
        <w:t>Planch</w:t>
      </w:r>
      <w:proofErr w:type="spellEnd"/>
      <w:r w:rsidR="008D4771" w:rsidRPr="00CC6BFD">
        <w:rPr>
          <w:rFonts w:ascii="Arial" w:hAnsi="Arial" w:cs="Times New Roman"/>
          <w:bCs/>
          <w:sz w:val="20"/>
          <w:szCs w:val="24"/>
        </w:rPr>
        <w:t xml:space="preserve">.) no outono em AIB e diferentes substratos. </w:t>
      </w:r>
      <w:r w:rsidR="008D4771" w:rsidRPr="0024566B">
        <w:rPr>
          <w:rFonts w:ascii="Arial" w:hAnsi="Arial" w:cs="Times New Roman"/>
          <w:b/>
          <w:bCs/>
          <w:sz w:val="20"/>
          <w:szCs w:val="24"/>
        </w:rPr>
        <w:t xml:space="preserve">Revista </w:t>
      </w:r>
      <w:r w:rsidR="008D4771" w:rsidRPr="0024566B">
        <w:rPr>
          <w:rFonts w:ascii="Arial" w:hAnsi="Arial" w:cs="Times New Roman"/>
          <w:b/>
          <w:sz w:val="20"/>
          <w:szCs w:val="24"/>
        </w:rPr>
        <w:t>Ciência Rural</w:t>
      </w:r>
      <w:r w:rsidR="0024566B">
        <w:rPr>
          <w:rFonts w:ascii="Arial" w:hAnsi="Arial" w:cs="Times New Roman"/>
          <w:b/>
          <w:sz w:val="20"/>
          <w:szCs w:val="24"/>
        </w:rPr>
        <w:t>,</w:t>
      </w:r>
      <w:r w:rsidR="008215B8" w:rsidRPr="00CC6BFD">
        <w:rPr>
          <w:rFonts w:ascii="Arial" w:hAnsi="Arial" w:cs="Times New Roman"/>
          <w:i/>
          <w:sz w:val="20"/>
          <w:szCs w:val="24"/>
        </w:rPr>
        <w:t xml:space="preserve"> </w:t>
      </w:r>
      <w:r w:rsidR="0024566B">
        <w:rPr>
          <w:rFonts w:ascii="Arial" w:hAnsi="Arial" w:cs="Times New Roman"/>
          <w:i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40</w:t>
      </w:r>
      <w:r w:rsidR="0024566B"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8</w:t>
      </w:r>
      <w:r w:rsidR="0024566B"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1720-1725</w:t>
      </w:r>
      <w:r w:rsidR="0024566B">
        <w:rPr>
          <w:rFonts w:ascii="Arial" w:hAnsi="Arial" w:cs="Times New Roman"/>
          <w:sz w:val="20"/>
          <w:szCs w:val="24"/>
        </w:rPr>
        <w:t>, 2010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D92E05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LOSS, A.; TEIXEIRA, M.B.; ASSUNÇÃO, G.M.; HAIM, P.G.; LOUREIRO, D.C.; DE SOUZA, J.R.</w:t>
      </w:r>
      <w:r w:rsidR="008D4771" w:rsidRPr="00CC6BFD">
        <w:rPr>
          <w:rFonts w:ascii="Arial" w:hAnsi="Arial" w:cs="Times New Roman"/>
          <w:sz w:val="20"/>
          <w:szCs w:val="24"/>
        </w:rPr>
        <w:t xml:space="preserve"> Enraizamento de estacas de 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Allamanda</w:t>
      </w:r>
      <w:proofErr w:type="spellEnd"/>
      <w:r w:rsidR="008D4771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cathartica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L. tratadas com ácido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(AIB). </w:t>
      </w:r>
      <w:r w:rsidR="008D4771" w:rsidRPr="00D92E05">
        <w:rPr>
          <w:rFonts w:ascii="Arial" w:hAnsi="Arial" w:cs="Times New Roman"/>
          <w:b/>
          <w:sz w:val="20"/>
          <w:szCs w:val="24"/>
        </w:rPr>
        <w:t>Revista Brasileira de Ciências Agrárias</w:t>
      </w:r>
      <w:r>
        <w:rPr>
          <w:rFonts w:ascii="Arial" w:hAnsi="Arial" w:cs="Times New Roman"/>
          <w:b/>
          <w:sz w:val="20"/>
          <w:szCs w:val="24"/>
        </w:rPr>
        <w:t>,</w:t>
      </w:r>
      <w:r w:rsidR="008215B8" w:rsidRPr="00D92E05">
        <w:rPr>
          <w:rFonts w:ascii="Arial" w:hAnsi="Arial" w:cs="Times New Roman"/>
          <w:b/>
          <w:sz w:val="20"/>
          <w:szCs w:val="24"/>
        </w:rPr>
        <w:t xml:space="preserve"> </w:t>
      </w:r>
      <w:r>
        <w:rPr>
          <w:rFonts w:ascii="Arial" w:hAnsi="Arial" w:cs="Times New Roman"/>
          <w:b/>
          <w:sz w:val="20"/>
          <w:szCs w:val="24"/>
        </w:rPr>
        <w:t>v</w:t>
      </w:r>
      <w:r>
        <w:rPr>
          <w:rFonts w:ascii="Arial" w:hAnsi="Arial" w:cs="Times New Roman"/>
          <w:sz w:val="20"/>
          <w:szCs w:val="24"/>
        </w:rPr>
        <w:t>.</w:t>
      </w:r>
      <w:r w:rsidR="008D4771" w:rsidRPr="00CC6BFD">
        <w:rPr>
          <w:rFonts w:ascii="Arial" w:hAnsi="Arial" w:cs="Times New Roman"/>
          <w:sz w:val="20"/>
          <w:szCs w:val="24"/>
        </w:rPr>
        <w:t>3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4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313-316</w:t>
      </w:r>
      <w:r>
        <w:rPr>
          <w:rFonts w:ascii="Arial" w:hAnsi="Arial" w:cs="Times New Roman"/>
          <w:sz w:val="20"/>
          <w:szCs w:val="24"/>
        </w:rPr>
        <w:t>, 2008</w:t>
      </w:r>
      <w:r w:rsidR="008D4771" w:rsidRPr="00CC6BFD">
        <w:rPr>
          <w:rFonts w:ascii="Arial" w:hAnsi="Arial" w:cs="Times New Roman"/>
          <w:sz w:val="20"/>
          <w:szCs w:val="24"/>
        </w:rPr>
        <w:t xml:space="preserve">. 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D92E05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LOSS, A.; TEIXEIRA, M.B.; SANTOS, T.J.; GOMES, V.M.; QUEIROZ, L.H. </w:t>
      </w:r>
      <w:r w:rsidR="008D4771" w:rsidRPr="00CC6BFD">
        <w:rPr>
          <w:rFonts w:ascii="Arial" w:hAnsi="Arial" w:cs="Times New Roman"/>
          <w:sz w:val="20"/>
          <w:szCs w:val="24"/>
        </w:rPr>
        <w:t xml:space="preserve">Indução do enraizamento em estacas de 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Malvaviscus</w:t>
      </w:r>
      <w:proofErr w:type="spellEnd"/>
      <w:r w:rsidR="008D4771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arboreus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Cav. com diferentes concentrações de ácido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indol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>–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butírico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(AIB). </w:t>
      </w:r>
      <w:r w:rsidR="008D4771" w:rsidRPr="00D92E05">
        <w:rPr>
          <w:rFonts w:ascii="Arial" w:hAnsi="Arial" w:cs="Times New Roman"/>
          <w:b/>
          <w:sz w:val="20"/>
          <w:szCs w:val="24"/>
        </w:rPr>
        <w:t xml:space="preserve">Acta </w:t>
      </w:r>
      <w:proofErr w:type="spellStart"/>
      <w:r w:rsidR="008D4771" w:rsidRPr="00D92E05">
        <w:rPr>
          <w:rFonts w:ascii="Arial" w:hAnsi="Arial" w:cs="Times New Roman"/>
          <w:b/>
          <w:sz w:val="20"/>
          <w:szCs w:val="24"/>
        </w:rPr>
        <w:t>Scientiarum</w:t>
      </w:r>
      <w:proofErr w:type="spellEnd"/>
      <w:r w:rsidR="008D4771" w:rsidRPr="00D92E05">
        <w:rPr>
          <w:rFonts w:ascii="Arial" w:hAnsi="Arial" w:cs="Times New Roman"/>
          <w:b/>
          <w:sz w:val="20"/>
          <w:szCs w:val="24"/>
        </w:rPr>
        <w:t xml:space="preserve"> </w:t>
      </w:r>
      <w:proofErr w:type="spellStart"/>
      <w:r w:rsidR="008D4771" w:rsidRPr="00D92E05">
        <w:rPr>
          <w:rFonts w:ascii="Arial" w:hAnsi="Arial" w:cs="Times New Roman"/>
          <w:b/>
          <w:sz w:val="20"/>
          <w:szCs w:val="24"/>
        </w:rPr>
        <w:t>Agronomy</w:t>
      </w:r>
      <w:proofErr w:type="spellEnd"/>
      <w:r>
        <w:rPr>
          <w:rFonts w:ascii="Arial" w:hAnsi="Arial" w:cs="Times New Roman"/>
          <w:sz w:val="20"/>
          <w:szCs w:val="24"/>
        </w:rPr>
        <w:t>,</w:t>
      </w:r>
      <w:r w:rsidR="008215B8" w:rsidRPr="00CC6BFD">
        <w:rPr>
          <w:rFonts w:ascii="Arial" w:hAnsi="Arial" w:cs="Times New Roman"/>
          <w:i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31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2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269-273</w:t>
      </w:r>
      <w:r>
        <w:rPr>
          <w:rFonts w:ascii="Arial" w:hAnsi="Arial" w:cs="Times New Roman"/>
          <w:sz w:val="20"/>
          <w:szCs w:val="24"/>
        </w:rPr>
        <w:t>, 2009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BB6C38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B8038B">
        <w:rPr>
          <w:rFonts w:ascii="Arial" w:hAnsi="Arial" w:cs="Times New Roman"/>
          <w:sz w:val="20"/>
          <w:szCs w:val="24"/>
        </w:rPr>
        <w:t>LUZ, P.B.; PAIVA, P.D.O.; LANDGRAF, P.R.C.</w:t>
      </w:r>
      <w:r w:rsidR="008215B8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>Influência de diferentes tipos de estacas e substratos na propagação assexuada de hortênsia [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Hydrangea</w:t>
      </w:r>
      <w:proofErr w:type="spellEnd"/>
      <w:r w:rsidR="008D4771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macrophylla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(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Thunb</w:t>
      </w:r>
      <w:proofErr w:type="spellEnd"/>
      <w:proofErr w:type="gramStart"/>
      <w:r w:rsidR="008D4771" w:rsidRPr="00CC6BFD">
        <w:rPr>
          <w:rFonts w:ascii="Arial" w:hAnsi="Arial" w:cs="Times New Roman"/>
          <w:sz w:val="20"/>
          <w:szCs w:val="24"/>
        </w:rPr>
        <w:t>.) Ser</w:t>
      </w:r>
      <w:proofErr w:type="gramEnd"/>
      <w:r w:rsidR="008D4771" w:rsidRPr="00CC6BFD">
        <w:rPr>
          <w:rFonts w:ascii="Arial" w:hAnsi="Arial" w:cs="Times New Roman"/>
          <w:sz w:val="20"/>
          <w:szCs w:val="24"/>
        </w:rPr>
        <w:t xml:space="preserve">.]. </w:t>
      </w:r>
      <w:r w:rsidR="008D4771" w:rsidRPr="00BB6C38">
        <w:rPr>
          <w:rFonts w:ascii="Arial" w:hAnsi="Arial" w:cs="Times New Roman"/>
          <w:b/>
          <w:sz w:val="20"/>
          <w:szCs w:val="24"/>
        </w:rPr>
        <w:t xml:space="preserve">Ciência e </w:t>
      </w:r>
      <w:proofErr w:type="spellStart"/>
      <w:r w:rsidR="008D4771" w:rsidRPr="00BB6C38">
        <w:rPr>
          <w:rFonts w:ascii="Arial" w:hAnsi="Arial" w:cs="Times New Roman"/>
          <w:b/>
          <w:sz w:val="20"/>
          <w:szCs w:val="24"/>
        </w:rPr>
        <w:t>Agrotecnologia</w:t>
      </w:r>
      <w:proofErr w:type="spellEnd"/>
      <w:r>
        <w:rPr>
          <w:rFonts w:ascii="Arial" w:hAnsi="Arial" w:cs="Times New Roman"/>
          <w:sz w:val="20"/>
          <w:szCs w:val="24"/>
        </w:rPr>
        <w:t>,</w:t>
      </w:r>
      <w:r w:rsidR="008215B8" w:rsidRPr="00BB6C38">
        <w:rPr>
          <w:rFonts w:ascii="Arial" w:hAnsi="Arial" w:cs="Times New Roman"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31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3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699-703</w:t>
      </w:r>
      <w:r>
        <w:rPr>
          <w:rFonts w:ascii="Arial" w:hAnsi="Arial" w:cs="Times New Roman"/>
          <w:sz w:val="20"/>
          <w:szCs w:val="24"/>
        </w:rPr>
        <w:t>, 2007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0C7D72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MANUAD, M. </w:t>
      </w:r>
      <w:r w:rsidR="008D4771" w:rsidRPr="00CC6BFD">
        <w:rPr>
          <w:rFonts w:ascii="Arial" w:hAnsi="Arial" w:cs="Times New Roman"/>
          <w:sz w:val="20"/>
          <w:szCs w:val="24"/>
        </w:rPr>
        <w:t xml:space="preserve">Enraizamento de estacas de azaleia tratadas com concentrações de ANA em diferentes substratos. </w:t>
      </w:r>
      <w:r w:rsidR="008D4771" w:rsidRPr="000C7D72">
        <w:rPr>
          <w:rFonts w:ascii="Arial" w:hAnsi="Arial" w:cs="Times New Roman"/>
          <w:b/>
          <w:sz w:val="20"/>
          <w:szCs w:val="24"/>
        </w:rPr>
        <w:t xml:space="preserve">Ciência e </w:t>
      </w:r>
      <w:proofErr w:type="spellStart"/>
      <w:r w:rsidR="008D4771" w:rsidRPr="000C7D72">
        <w:rPr>
          <w:rFonts w:ascii="Arial" w:hAnsi="Arial" w:cs="Times New Roman"/>
          <w:b/>
          <w:sz w:val="20"/>
          <w:szCs w:val="24"/>
        </w:rPr>
        <w:t>Agrotecnologia</w:t>
      </w:r>
      <w:proofErr w:type="spellEnd"/>
      <w:r>
        <w:rPr>
          <w:rFonts w:ascii="Arial" w:hAnsi="Arial" w:cs="Times New Roman"/>
          <w:sz w:val="20"/>
          <w:szCs w:val="24"/>
        </w:rPr>
        <w:t>,</w:t>
      </w:r>
      <w:r w:rsidR="008215B8" w:rsidRPr="00CC6BFD">
        <w:rPr>
          <w:rFonts w:ascii="Arial" w:hAnsi="Arial" w:cs="Times New Roman"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28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4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771-777</w:t>
      </w:r>
      <w:r>
        <w:rPr>
          <w:rFonts w:ascii="Arial" w:hAnsi="Arial" w:cs="Times New Roman"/>
          <w:sz w:val="20"/>
          <w:szCs w:val="24"/>
        </w:rPr>
        <w:t>, 2004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0C7D72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MAZZINI, R.B.; PIVETTA, K.F.L.; ROMANI, G.N.; BUENO, B.F</w:t>
      </w:r>
      <w:r w:rsidR="008D4771" w:rsidRPr="00CC6BFD">
        <w:rPr>
          <w:rFonts w:ascii="Arial" w:hAnsi="Arial" w:cs="Times New Roman"/>
          <w:sz w:val="20"/>
          <w:szCs w:val="24"/>
        </w:rPr>
        <w:t xml:space="preserve">. </w:t>
      </w:r>
      <w:proofErr w:type="spellStart"/>
      <w:r w:rsidR="008D4771" w:rsidRPr="000C7D72">
        <w:rPr>
          <w:rFonts w:ascii="Arial" w:hAnsi="Arial" w:cs="Times New Roman"/>
          <w:sz w:val="20"/>
          <w:szCs w:val="24"/>
        </w:rPr>
        <w:t>Vegetative</w:t>
      </w:r>
      <w:proofErr w:type="spellEnd"/>
      <w:r w:rsidR="008D4771" w:rsidRPr="000C7D72">
        <w:rPr>
          <w:rFonts w:ascii="Arial" w:hAnsi="Arial" w:cs="Times New Roman"/>
          <w:sz w:val="20"/>
          <w:szCs w:val="24"/>
        </w:rPr>
        <w:t xml:space="preserve"> </w:t>
      </w:r>
      <w:proofErr w:type="spellStart"/>
      <w:r w:rsidR="008D4771" w:rsidRPr="000C7D72">
        <w:rPr>
          <w:rFonts w:ascii="Arial" w:hAnsi="Arial" w:cs="Times New Roman"/>
          <w:sz w:val="20"/>
          <w:szCs w:val="24"/>
        </w:rPr>
        <w:t>propagation</w:t>
      </w:r>
      <w:proofErr w:type="spellEnd"/>
      <w:r w:rsidR="008D4771" w:rsidRPr="000C7D72">
        <w:rPr>
          <w:rFonts w:ascii="Arial" w:hAnsi="Arial" w:cs="Times New Roman"/>
          <w:sz w:val="20"/>
          <w:szCs w:val="24"/>
        </w:rPr>
        <w:t xml:space="preserve"> </w:t>
      </w:r>
      <w:proofErr w:type="spellStart"/>
      <w:r w:rsidR="008D4771" w:rsidRPr="000C7D72">
        <w:rPr>
          <w:rFonts w:ascii="Arial" w:hAnsi="Arial" w:cs="Times New Roman"/>
          <w:sz w:val="20"/>
          <w:szCs w:val="24"/>
        </w:rPr>
        <w:t>of</w:t>
      </w:r>
      <w:proofErr w:type="spellEnd"/>
      <w:r w:rsidR="008D4771" w:rsidRPr="000C7D72">
        <w:rPr>
          <w:rFonts w:ascii="Arial" w:hAnsi="Arial" w:cs="Times New Roman"/>
          <w:sz w:val="20"/>
          <w:szCs w:val="24"/>
        </w:rPr>
        <w:t xml:space="preserve"> </w:t>
      </w:r>
      <w:proofErr w:type="spellStart"/>
      <w:r w:rsidR="008D4771" w:rsidRPr="000C7D72">
        <w:rPr>
          <w:rFonts w:ascii="Arial" w:hAnsi="Arial" w:cs="Times New Roman"/>
          <w:i/>
          <w:sz w:val="20"/>
          <w:szCs w:val="24"/>
        </w:rPr>
        <w:t>Bauhinia</w:t>
      </w:r>
      <w:proofErr w:type="spellEnd"/>
      <w:r w:rsidR="008D4771" w:rsidRPr="000C7D72">
        <w:rPr>
          <w:rFonts w:ascii="Arial" w:hAnsi="Arial" w:cs="Times New Roman"/>
          <w:i/>
          <w:sz w:val="20"/>
          <w:szCs w:val="24"/>
        </w:rPr>
        <w:t xml:space="preserve"> x </w:t>
      </w:r>
      <w:proofErr w:type="spellStart"/>
      <w:r w:rsidR="008D4771" w:rsidRPr="000C7D72">
        <w:rPr>
          <w:rFonts w:ascii="Arial" w:hAnsi="Arial" w:cs="Times New Roman"/>
          <w:i/>
          <w:sz w:val="20"/>
          <w:szCs w:val="24"/>
        </w:rPr>
        <w:t>blakeana</w:t>
      </w:r>
      <w:proofErr w:type="spellEnd"/>
      <w:r w:rsidR="008D4771" w:rsidRPr="000C7D72">
        <w:rPr>
          <w:rFonts w:ascii="Arial" w:hAnsi="Arial" w:cs="Times New Roman"/>
          <w:sz w:val="20"/>
          <w:szCs w:val="24"/>
        </w:rPr>
        <w:t xml:space="preserve">, </w:t>
      </w:r>
      <w:proofErr w:type="spellStart"/>
      <w:r w:rsidR="008D4771" w:rsidRPr="000C7D72">
        <w:rPr>
          <w:rFonts w:ascii="Arial" w:hAnsi="Arial" w:cs="Times New Roman"/>
          <w:sz w:val="20"/>
          <w:szCs w:val="24"/>
        </w:rPr>
        <w:t>an</w:t>
      </w:r>
      <w:proofErr w:type="spellEnd"/>
      <w:r w:rsidR="008D4771" w:rsidRPr="000C7D72">
        <w:rPr>
          <w:rFonts w:ascii="Arial" w:hAnsi="Arial" w:cs="Times New Roman"/>
          <w:sz w:val="20"/>
          <w:szCs w:val="24"/>
        </w:rPr>
        <w:t xml:space="preserve"> ornamental </w:t>
      </w:r>
      <w:proofErr w:type="spellStart"/>
      <w:r w:rsidR="008D4771" w:rsidRPr="000C7D72">
        <w:rPr>
          <w:rFonts w:ascii="Arial" w:hAnsi="Arial" w:cs="Times New Roman"/>
          <w:sz w:val="20"/>
          <w:szCs w:val="24"/>
        </w:rPr>
        <w:t>sterile</w:t>
      </w:r>
      <w:proofErr w:type="spellEnd"/>
      <w:r w:rsidR="008D4771" w:rsidRPr="000C7D72">
        <w:rPr>
          <w:rFonts w:ascii="Arial" w:hAnsi="Arial" w:cs="Times New Roman"/>
          <w:sz w:val="20"/>
          <w:szCs w:val="24"/>
        </w:rPr>
        <w:t xml:space="preserve"> </w:t>
      </w:r>
      <w:proofErr w:type="spellStart"/>
      <w:r w:rsidR="008D4771" w:rsidRPr="000C7D72">
        <w:rPr>
          <w:rFonts w:ascii="Arial" w:hAnsi="Arial" w:cs="Times New Roman"/>
          <w:sz w:val="20"/>
          <w:szCs w:val="24"/>
        </w:rPr>
        <w:t>tree</w:t>
      </w:r>
      <w:proofErr w:type="spellEnd"/>
      <w:r w:rsidR="008D4771" w:rsidRPr="000C7D72">
        <w:rPr>
          <w:rFonts w:ascii="Arial" w:hAnsi="Arial" w:cs="Times New Roman"/>
          <w:sz w:val="20"/>
          <w:szCs w:val="24"/>
        </w:rPr>
        <w:t xml:space="preserve">. </w:t>
      </w:r>
      <w:r w:rsidR="008D4771" w:rsidRPr="000C7D72">
        <w:rPr>
          <w:rFonts w:ascii="Arial" w:hAnsi="Arial" w:cs="Times New Roman"/>
          <w:b/>
          <w:sz w:val="20"/>
          <w:szCs w:val="24"/>
        </w:rPr>
        <w:t>Revista Árvore</w:t>
      </w:r>
      <w:r>
        <w:rPr>
          <w:rFonts w:ascii="Arial" w:hAnsi="Arial" w:cs="Times New Roman"/>
          <w:b/>
          <w:sz w:val="20"/>
          <w:szCs w:val="24"/>
        </w:rPr>
        <w:t>,</w:t>
      </w:r>
      <w:r w:rsidR="00B943DF" w:rsidRPr="000C7D72">
        <w:rPr>
          <w:rFonts w:ascii="Arial" w:hAnsi="Arial" w:cs="Times New Roman"/>
          <w:b/>
          <w:sz w:val="20"/>
          <w:szCs w:val="24"/>
        </w:rPr>
        <w:t xml:space="preserve"> </w:t>
      </w:r>
      <w:r w:rsidRPr="000C7D72">
        <w:rPr>
          <w:rFonts w:ascii="Arial" w:hAnsi="Arial" w:cs="Times New Roman"/>
          <w:sz w:val="20"/>
          <w:szCs w:val="24"/>
        </w:rPr>
        <w:t>v.</w:t>
      </w:r>
      <w:r w:rsidR="008D4771" w:rsidRPr="000C7D72">
        <w:rPr>
          <w:rFonts w:ascii="Arial" w:hAnsi="Arial" w:cs="Times New Roman"/>
          <w:sz w:val="20"/>
          <w:szCs w:val="24"/>
        </w:rPr>
        <w:t>37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2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219-229</w:t>
      </w:r>
      <w:r>
        <w:rPr>
          <w:rFonts w:ascii="Arial" w:hAnsi="Arial" w:cs="Times New Roman"/>
          <w:sz w:val="20"/>
          <w:szCs w:val="24"/>
        </w:rPr>
        <w:t>, 2013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0C7D72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NEVES, </w:t>
      </w:r>
      <w:proofErr w:type="gramStart"/>
      <w:r w:rsidRPr="00CC6BFD">
        <w:rPr>
          <w:rFonts w:ascii="Arial" w:hAnsi="Arial" w:cs="Times New Roman"/>
          <w:sz w:val="20"/>
          <w:szCs w:val="24"/>
        </w:rPr>
        <w:t>S.M.A.</w:t>
      </w:r>
      <w:proofErr w:type="gramEnd"/>
      <w:r w:rsidRPr="00CC6BFD">
        <w:rPr>
          <w:rFonts w:ascii="Arial" w:hAnsi="Arial" w:cs="Times New Roman"/>
          <w:sz w:val="20"/>
          <w:szCs w:val="24"/>
        </w:rPr>
        <w:t>S; NEVES, R.J.; MERCANTE, M.A.</w:t>
      </w:r>
      <w:r w:rsidR="00B943DF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>Dinâmica da paisagem na região nordeste de Cáceres-MT, com suporte nas geotecnologias. In: R</w:t>
      </w:r>
      <w:r w:rsidR="00D84AE0" w:rsidRPr="00CC6BFD">
        <w:rPr>
          <w:rFonts w:ascii="Arial" w:hAnsi="Arial" w:cs="Times New Roman"/>
          <w:sz w:val="20"/>
          <w:szCs w:val="24"/>
        </w:rPr>
        <w:t>odrigues</w:t>
      </w:r>
      <w:r w:rsidR="008D4771" w:rsidRPr="00CC6BFD">
        <w:rPr>
          <w:rFonts w:ascii="Arial" w:hAnsi="Arial" w:cs="Times New Roman"/>
          <w:sz w:val="20"/>
          <w:szCs w:val="24"/>
        </w:rPr>
        <w:t xml:space="preserve">, S.C. (ORG:). </w:t>
      </w:r>
      <w:r w:rsidR="008D4771" w:rsidRPr="000C7D72">
        <w:rPr>
          <w:rFonts w:ascii="Arial" w:hAnsi="Arial" w:cs="Times New Roman"/>
          <w:b/>
          <w:sz w:val="20"/>
          <w:szCs w:val="24"/>
        </w:rPr>
        <w:t>Paisagens do Pantanal e do Cerrado: fragilidades e potencialidades</w:t>
      </w:r>
      <w:r w:rsidR="008D4771" w:rsidRPr="00CC6BFD">
        <w:rPr>
          <w:rFonts w:ascii="Arial" w:hAnsi="Arial" w:cs="Times New Roman"/>
          <w:sz w:val="20"/>
          <w:szCs w:val="24"/>
        </w:rPr>
        <w:t xml:space="preserve">.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Uberlandia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>: EDUFU</w:t>
      </w:r>
      <w:r w:rsidR="00B943DF" w:rsidRPr="00CC6BFD">
        <w:rPr>
          <w:rFonts w:ascii="Arial" w:hAnsi="Arial" w:cs="Times New Roman"/>
          <w:sz w:val="20"/>
          <w:szCs w:val="24"/>
        </w:rPr>
        <w:t>.</w:t>
      </w:r>
      <w:r w:rsidR="008D4771" w:rsidRPr="00CC6BFD">
        <w:rPr>
          <w:rFonts w:ascii="Arial" w:hAnsi="Arial" w:cs="Times New Roman"/>
          <w:sz w:val="20"/>
          <w:szCs w:val="24"/>
        </w:rPr>
        <w:t xml:space="preserve"> 153-178</w:t>
      </w:r>
      <w:r w:rsidR="00B943DF" w:rsidRPr="00CC6BFD">
        <w:rPr>
          <w:rFonts w:ascii="Arial" w:hAnsi="Arial" w:cs="Times New Roman"/>
          <w:sz w:val="20"/>
          <w:szCs w:val="24"/>
        </w:rPr>
        <w:t>p</w:t>
      </w:r>
      <w:r>
        <w:rPr>
          <w:rFonts w:ascii="Arial" w:hAnsi="Arial" w:cs="Times New Roman"/>
          <w:sz w:val="20"/>
          <w:szCs w:val="24"/>
        </w:rPr>
        <w:t>, 2011</w:t>
      </w:r>
      <w:r w:rsidR="00B943DF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0C7D72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PACHECO, J.P.; FRANCO, E.T.H. </w:t>
      </w:r>
      <w:r w:rsidR="008D4771" w:rsidRPr="00CC6BFD">
        <w:rPr>
          <w:rFonts w:ascii="Arial" w:hAnsi="Arial" w:cs="Times New Roman"/>
          <w:sz w:val="20"/>
          <w:szCs w:val="24"/>
        </w:rPr>
        <w:t xml:space="preserve">Substratos e estacas com e sem folhas no enraizamento de 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Luehea</w:t>
      </w:r>
      <w:proofErr w:type="spellEnd"/>
      <w:r w:rsidR="008D4771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divaricata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Mart. </w:t>
      </w:r>
      <w:r w:rsidR="008D4771" w:rsidRPr="000C7D72">
        <w:rPr>
          <w:rFonts w:ascii="Arial" w:hAnsi="Arial" w:cs="Times New Roman"/>
          <w:b/>
          <w:sz w:val="20"/>
          <w:szCs w:val="24"/>
        </w:rPr>
        <w:t>Ciência Rural</w:t>
      </w:r>
      <w:r>
        <w:rPr>
          <w:rFonts w:ascii="Arial" w:hAnsi="Arial" w:cs="Times New Roman"/>
          <w:b/>
          <w:sz w:val="20"/>
          <w:szCs w:val="24"/>
        </w:rPr>
        <w:t>,</w:t>
      </w:r>
      <w:r w:rsidR="00B943DF" w:rsidRPr="000C7D72">
        <w:rPr>
          <w:rFonts w:ascii="Arial" w:hAnsi="Arial" w:cs="Times New Roman"/>
          <w:b/>
          <w:sz w:val="20"/>
          <w:szCs w:val="24"/>
        </w:rPr>
        <w:t xml:space="preserve"> </w:t>
      </w:r>
      <w:r w:rsidRPr="000C7D72">
        <w:rPr>
          <w:rFonts w:ascii="Arial" w:hAnsi="Arial" w:cs="Times New Roman"/>
          <w:sz w:val="20"/>
          <w:szCs w:val="24"/>
        </w:rPr>
        <w:t>v.</w:t>
      </w:r>
      <w:r w:rsidR="008D4771" w:rsidRPr="000C7D72">
        <w:rPr>
          <w:rFonts w:ascii="Arial" w:hAnsi="Arial" w:cs="Times New Roman"/>
          <w:sz w:val="20"/>
          <w:szCs w:val="24"/>
        </w:rPr>
        <w:t>38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7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1900-1906</w:t>
      </w:r>
      <w:r>
        <w:rPr>
          <w:rFonts w:ascii="Arial" w:hAnsi="Arial" w:cs="Times New Roman"/>
          <w:sz w:val="20"/>
          <w:szCs w:val="24"/>
        </w:rPr>
        <w:t>, 2008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</w:p>
    <w:p w:rsidR="00627617" w:rsidRPr="00CC6BFD" w:rsidRDefault="00627617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0C7D72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PEREIRA, G.H.A.; COUTINHO, F.S.; COSTA e SILVA, R.A.; LOSS, A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  <w:r w:rsidR="00B943DF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 xml:space="preserve">Desenvolvimento de estacas de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alamanda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amarela </w:t>
      </w:r>
      <w:proofErr w:type="gramStart"/>
      <w:r w:rsidR="008D4771" w:rsidRPr="00CC6BFD">
        <w:rPr>
          <w:rFonts w:ascii="Arial" w:hAnsi="Arial" w:cs="Times New Roman"/>
          <w:sz w:val="20"/>
          <w:szCs w:val="24"/>
        </w:rPr>
        <w:t>sob diferentes</w:t>
      </w:r>
      <w:proofErr w:type="gramEnd"/>
      <w:r w:rsidR="008D4771" w:rsidRPr="00CC6BFD">
        <w:rPr>
          <w:rFonts w:ascii="Arial" w:hAnsi="Arial" w:cs="Times New Roman"/>
          <w:sz w:val="20"/>
          <w:szCs w:val="24"/>
        </w:rPr>
        <w:t xml:space="preserve"> concentrações de ácido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. </w:t>
      </w:r>
      <w:proofErr w:type="spellStart"/>
      <w:r w:rsidR="008D4771" w:rsidRPr="000C7D72">
        <w:rPr>
          <w:rFonts w:ascii="Arial" w:hAnsi="Arial" w:cs="Times New Roman"/>
          <w:b/>
          <w:sz w:val="20"/>
          <w:szCs w:val="24"/>
        </w:rPr>
        <w:t>Comunicata</w:t>
      </w:r>
      <w:proofErr w:type="spellEnd"/>
      <w:r w:rsidR="008D4771" w:rsidRPr="000C7D72">
        <w:rPr>
          <w:rFonts w:ascii="Arial" w:hAnsi="Arial" w:cs="Times New Roman"/>
          <w:b/>
          <w:sz w:val="20"/>
          <w:szCs w:val="24"/>
        </w:rPr>
        <w:t xml:space="preserve"> </w:t>
      </w:r>
      <w:proofErr w:type="spellStart"/>
      <w:r w:rsidR="008D4771" w:rsidRPr="000C7D72">
        <w:rPr>
          <w:rFonts w:ascii="Arial" w:hAnsi="Arial" w:cs="Times New Roman"/>
          <w:b/>
          <w:sz w:val="20"/>
          <w:szCs w:val="24"/>
        </w:rPr>
        <w:t>Scientiae</w:t>
      </w:r>
      <w:proofErr w:type="spellEnd"/>
      <w:r>
        <w:rPr>
          <w:rFonts w:ascii="Arial" w:hAnsi="Arial" w:cs="Times New Roman"/>
          <w:b/>
          <w:sz w:val="20"/>
          <w:szCs w:val="24"/>
        </w:rPr>
        <w:t>,</w:t>
      </w:r>
      <w:r w:rsidR="00B943DF" w:rsidRPr="00CC6BFD">
        <w:rPr>
          <w:rFonts w:ascii="Arial" w:hAnsi="Arial" w:cs="Times New Roman"/>
          <w:i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3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1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16-22</w:t>
      </w:r>
      <w:r>
        <w:rPr>
          <w:rFonts w:ascii="Arial" w:hAnsi="Arial" w:cs="Times New Roman"/>
          <w:sz w:val="20"/>
          <w:szCs w:val="24"/>
        </w:rPr>
        <w:t>, 2012</w:t>
      </w:r>
      <w:r w:rsidR="008D4771" w:rsidRPr="00CC6BFD">
        <w:rPr>
          <w:rFonts w:ascii="Arial" w:hAnsi="Arial" w:cs="Times New Roman"/>
          <w:sz w:val="20"/>
          <w:szCs w:val="24"/>
        </w:rPr>
        <w:t>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B8038B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PESCADOR, R.; VOLTONI, A.C.; GIRARDI, C.G.; ROSA, F.A.F. </w:t>
      </w:r>
      <w:r w:rsidR="008D4771" w:rsidRPr="00CC6BFD">
        <w:rPr>
          <w:rFonts w:ascii="Arial" w:hAnsi="Arial" w:cs="Times New Roman"/>
          <w:sz w:val="20"/>
          <w:szCs w:val="24"/>
        </w:rPr>
        <w:t xml:space="preserve">Estaquia de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pariparoba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>-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do-Rio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Grande do Sul </w:t>
      </w:r>
      <w:proofErr w:type="gramStart"/>
      <w:r w:rsidR="008D4771" w:rsidRPr="00CC6BFD">
        <w:rPr>
          <w:rFonts w:ascii="Arial" w:hAnsi="Arial" w:cs="Times New Roman"/>
          <w:sz w:val="20"/>
          <w:szCs w:val="24"/>
        </w:rPr>
        <w:t>sob efeito</w:t>
      </w:r>
      <w:proofErr w:type="gramEnd"/>
      <w:r w:rsidR="008D4771" w:rsidRPr="00CC6BFD">
        <w:rPr>
          <w:rFonts w:ascii="Arial" w:hAnsi="Arial" w:cs="Times New Roman"/>
          <w:sz w:val="20"/>
          <w:szCs w:val="24"/>
        </w:rPr>
        <w:t xml:space="preserve"> do ácido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indol-butírico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em dois substratos. </w:t>
      </w:r>
      <w:r w:rsidR="008D4771" w:rsidRPr="00B8038B">
        <w:rPr>
          <w:rFonts w:ascii="Arial" w:hAnsi="Arial" w:cs="Times New Roman"/>
          <w:b/>
          <w:sz w:val="20"/>
          <w:szCs w:val="24"/>
        </w:rPr>
        <w:t xml:space="preserve">Revista </w:t>
      </w:r>
      <w:proofErr w:type="spellStart"/>
      <w:r w:rsidR="008D4771" w:rsidRPr="00B8038B">
        <w:rPr>
          <w:rFonts w:ascii="Arial" w:hAnsi="Arial" w:cs="Times New Roman"/>
          <w:b/>
          <w:sz w:val="20"/>
          <w:szCs w:val="24"/>
        </w:rPr>
        <w:t>Scientia</w:t>
      </w:r>
      <w:proofErr w:type="spellEnd"/>
      <w:r w:rsidR="008D4771" w:rsidRPr="00B8038B">
        <w:rPr>
          <w:rFonts w:ascii="Arial" w:hAnsi="Arial" w:cs="Times New Roman"/>
          <w:b/>
          <w:sz w:val="20"/>
          <w:szCs w:val="24"/>
        </w:rPr>
        <w:t xml:space="preserve"> Agraria</w:t>
      </w:r>
      <w:r>
        <w:rPr>
          <w:rFonts w:ascii="Arial" w:hAnsi="Arial" w:cs="Times New Roman"/>
          <w:b/>
          <w:sz w:val="20"/>
          <w:szCs w:val="24"/>
        </w:rPr>
        <w:t>,</w:t>
      </w:r>
      <w:r w:rsidR="00B943DF" w:rsidRPr="00CC6BFD">
        <w:rPr>
          <w:rFonts w:ascii="Arial" w:hAnsi="Arial" w:cs="Times New Roman"/>
          <w:i/>
          <w:sz w:val="20"/>
          <w:szCs w:val="24"/>
        </w:rPr>
        <w:t xml:space="preserve"> </w:t>
      </w:r>
      <w:r>
        <w:rPr>
          <w:rFonts w:ascii="Arial" w:hAnsi="Arial" w:cs="Times New Roman"/>
          <w:i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8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4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391-398</w:t>
      </w:r>
      <w:r>
        <w:rPr>
          <w:rFonts w:ascii="Arial" w:hAnsi="Arial" w:cs="Times New Roman"/>
          <w:sz w:val="20"/>
          <w:szCs w:val="24"/>
        </w:rPr>
        <w:t>,</w:t>
      </w:r>
      <w:r w:rsidRPr="00B8038B">
        <w:rPr>
          <w:rFonts w:ascii="Arial" w:hAnsi="Arial" w:cs="Times New Roman"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>2007.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2E5CC0" w:rsidRPr="00CC6BFD" w:rsidRDefault="00B8038B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proofErr w:type="gramStart"/>
      <w:r w:rsidRPr="00B8038B">
        <w:rPr>
          <w:rFonts w:ascii="Arial" w:hAnsi="Arial" w:cs="Times New Roman"/>
          <w:sz w:val="20"/>
          <w:szCs w:val="24"/>
        </w:rPr>
        <w:t>PIO,</w:t>
      </w:r>
      <w:proofErr w:type="gramEnd"/>
      <w:r w:rsidRPr="00B8038B">
        <w:rPr>
          <w:rFonts w:ascii="Arial" w:hAnsi="Arial" w:cs="Times New Roman"/>
          <w:sz w:val="20"/>
          <w:szCs w:val="24"/>
        </w:rPr>
        <w:t xml:space="preserve"> R.; RAMOS, J.D.; CHALFUN, N.N.J.; GONTIJO, T.C.A.; MENDONÇA, V.; ARRIJO, E.P.; CHAGAS, E.A</w:t>
      </w:r>
      <w:r w:rsidR="002E5CC0" w:rsidRPr="00CC6BFD">
        <w:rPr>
          <w:rFonts w:ascii="Arial" w:hAnsi="Arial" w:cs="Times New Roman"/>
          <w:sz w:val="20"/>
          <w:szCs w:val="24"/>
        </w:rPr>
        <w:t>.</w:t>
      </w:r>
      <w:r w:rsidR="00981064" w:rsidRPr="00CC6BFD">
        <w:rPr>
          <w:rFonts w:ascii="Arial" w:hAnsi="Arial" w:cs="Times New Roman"/>
          <w:sz w:val="20"/>
          <w:szCs w:val="24"/>
        </w:rPr>
        <w:t xml:space="preserve"> </w:t>
      </w:r>
      <w:r w:rsidR="002E5CC0" w:rsidRPr="00CC6BFD">
        <w:rPr>
          <w:rFonts w:ascii="Arial" w:hAnsi="Arial" w:cs="Times New Roman"/>
          <w:sz w:val="20"/>
          <w:szCs w:val="24"/>
        </w:rPr>
        <w:t xml:space="preserve">Propagação de estacas apicais de figueira: diferentes ambientes, ácido </w:t>
      </w:r>
      <w:proofErr w:type="spellStart"/>
      <w:r w:rsidR="002E5CC0"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="002E5CC0" w:rsidRPr="00CC6BFD">
        <w:rPr>
          <w:rFonts w:ascii="Arial" w:hAnsi="Arial" w:cs="Times New Roman"/>
          <w:sz w:val="20"/>
          <w:szCs w:val="24"/>
        </w:rPr>
        <w:t xml:space="preserve"> e tipo de estaca. </w:t>
      </w:r>
      <w:r w:rsidR="002E5CC0" w:rsidRPr="00B8038B">
        <w:rPr>
          <w:rFonts w:ascii="Arial" w:hAnsi="Arial" w:cs="Times New Roman"/>
          <w:b/>
          <w:sz w:val="20"/>
          <w:szCs w:val="24"/>
        </w:rPr>
        <w:t xml:space="preserve">Ciência e </w:t>
      </w:r>
      <w:proofErr w:type="spellStart"/>
      <w:r w:rsidR="002E5CC0" w:rsidRPr="00B8038B">
        <w:rPr>
          <w:rFonts w:ascii="Arial" w:hAnsi="Arial" w:cs="Times New Roman"/>
          <w:b/>
          <w:sz w:val="20"/>
          <w:szCs w:val="24"/>
        </w:rPr>
        <w:t>Agrotecnologia</w:t>
      </w:r>
      <w:proofErr w:type="spellEnd"/>
      <w:r>
        <w:rPr>
          <w:rFonts w:ascii="Arial" w:hAnsi="Arial" w:cs="Times New Roman"/>
          <w:sz w:val="20"/>
          <w:szCs w:val="24"/>
        </w:rPr>
        <w:t>,</w:t>
      </w:r>
      <w:r w:rsidR="00981064" w:rsidRPr="00B8038B">
        <w:rPr>
          <w:rFonts w:ascii="Arial" w:hAnsi="Arial" w:cs="Times New Roman"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v.</w:t>
      </w:r>
      <w:r w:rsidR="002E5CC0" w:rsidRPr="00CC6BFD">
        <w:rPr>
          <w:rFonts w:ascii="Arial" w:hAnsi="Arial" w:cs="Times New Roman"/>
          <w:sz w:val="20"/>
          <w:szCs w:val="24"/>
        </w:rPr>
        <w:t>30</w:t>
      </w:r>
      <w:r>
        <w:rPr>
          <w:rFonts w:ascii="Arial" w:hAnsi="Arial" w:cs="Times New Roman"/>
          <w:sz w:val="20"/>
          <w:szCs w:val="24"/>
        </w:rPr>
        <w:t>, n.</w:t>
      </w:r>
      <w:r w:rsidR="002E5CC0" w:rsidRPr="00CC6BFD">
        <w:rPr>
          <w:rFonts w:ascii="Arial" w:hAnsi="Arial" w:cs="Times New Roman"/>
          <w:sz w:val="20"/>
          <w:szCs w:val="24"/>
        </w:rPr>
        <w:t>5</w:t>
      </w:r>
      <w:r>
        <w:rPr>
          <w:rFonts w:ascii="Arial" w:hAnsi="Arial" w:cs="Times New Roman"/>
          <w:sz w:val="20"/>
          <w:szCs w:val="24"/>
        </w:rPr>
        <w:t>, p.</w:t>
      </w:r>
      <w:r w:rsidR="002E5CC0" w:rsidRPr="00CC6BFD">
        <w:rPr>
          <w:rFonts w:ascii="Arial" w:hAnsi="Arial" w:cs="Times New Roman"/>
          <w:sz w:val="20"/>
          <w:szCs w:val="24"/>
        </w:rPr>
        <w:t>1021-1026</w:t>
      </w:r>
      <w:r>
        <w:rPr>
          <w:rFonts w:ascii="Arial" w:hAnsi="Arial" w:cs="Times New Roman"/>
          <w:sz w:val="20"/>
          <w:szCs w:val="24"/>
        </w:rPr>
        <w:t>,</w:t>
      </w:r>
      <w:r w:rsidRPr="00B8038B">
        <w:rPr>
          <w:rFonts w:ascii="Arial" w:hAnsi="Arial" w:cs="Times New Roman"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>2006.</w:t>
      </w:r>
    </w:p>
    <w:p w:rsidR="002E5CC0" w:rsidRPr="00CC6BFD" w:rsidRDefault="002E5CC0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B8038B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PIRES, E.J.P.; BIASI, L.A. </w:t>
      </w:r>
      <w:r w:rsidR="008D4771" w:rsidRPr="00CC6BFD">
        <w:rPr>
          <w:rFonts w:ascii="Arial" w:hAnsi="Arial" w:cs="Times New Roman"/>
          <w:sz w:val="20"/>
          <w:szCs w:val="24"/>
        </w:rPr>
        <w:t>Propagação da videira.</w:t>
      </w:r>
      <w:r w:rsidR="00B943DF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 xml:space="preserve">In: POMMER, C.V. </w:t>
      </w:r>
      <w:r w:rsidR="008D4771" w:rsidRPr="00CC6BFD">
        <w:rPr>
          <w:rFonts w:ascii="Arial" w:hAnsi="Arial" w:cs="Times New Roman"/>
          <w:i/>
          <w:sz w:val="20"/>
          <w:szCs w:val="24"/>
        </w:rPr>
        <w:t>U</w:t>
      </w:r>
      <w:r w:rsidR="008D4771" w:rsidRPr="00B8038B">
        <w:rPr>
          <w:rFonts w:ascii="Arial" w:hAnsi="Arial" w:cs="Times New Roman"/>
          <w:b/>
          <w:sz w:val="20"/>
          <w:szCs w:val="24"/>
        </w:rPr>
        <w:t xml:space="preserve">va: tecnologia da produção, </w:t>
      </w:r>
      <w:proofErr w:type="spellStart"/>
      <w:r w:rsidR="008D4771" w:rsidRPr="00B8038B">
        <w:rPr>
          <w:rFonts w:ascii="Arial" w:hAnsi="Arial" w:cs="Times New Roman"/>
          <w:b/>
          <w:sz w:val="20"/>
          <w:szCs w:val="24"/>
        </w:rPr>
        <w:t>póscolheita</w:t>
      </w:r>
      <w:proofErr w:type="spellEnd"/>
      <w:r w:rsidR="008D4771" w:rsidRPr="00B8038B">
        <w:rPr>
          <w:rFonts w:ascii="Arial" w:hAnsi="Arial" w:cs="Times New Roman"/>
          <w:b/>
          <w:sz w:val="20"/>
          <w:szCs w:val="24"/>
        </w:rPr>
        <w:t xml:space="preserve"> e mercado</w:t>
      </w:r>
      <w:r w:rsidR="008D4771" w:rsidRPr="00CC6BFD">
        <w:rPr>
          <w:rFonts w:ascii="Arial" w:hAnsi="Arial" w:cs="Times New Roman"/>
          <w:sz w:val="20"/>
          <w:szCs w:val="24"/>
        </w:rPr>
        <w:t>. Porto Alegre: Cinco Continentes</w:t>
      </w:r>
      <w:r w:rsidR="00B943DF" w:rsidRPr="00CC6BFD">
        <w:rPr>
          <w:rFonts w:ascii="Arial" w:hAnsi="Arial" w:cs="Times New Roman"/>
          <w:sz w:val="20"/>
          <w:szCs w:val="24"/>
        </w:rPr>
        <w:t xml:space="preserve">. </w:t>
      </w:r>
      <w:r w:rsidR="008D4771" w:rsidRPr="00CC6BFD">
        <w:rPr>
          <w:rFonts w:ascii="Arial" w:hAnsi="Arial" w:cs="Times New Roman"/>
          <w:sz w:val="20"/>
          <w:szCs w:val="24"/>
        </w:rPr>
        <w:t>295-350</w:t>
      </w:r>
      <w:r w:rsidR="00B943DF" w:rsidRPr="00CC6BFD">
        <w:rPr>
          <w:rFonts w:ascii="Arial" w:hAnsi="Arial" w:cs="Times New Roman"/>
          <w:sz w:val="20"/>
          <w:szCs w:val="24"/>
        </w:rPr>
        <w:t>p</w:t>
      </w:r>
      <w:r>
        <w:rPr>
          <w:rFonts w:ascii="Arial" w:hAnsi="Arial" w:cs="Times New Roman"/>
          <w:sz w:val="20"/>
          <w:szCs w:val="24"/>
        </w:rPr>
        <w:t xml:space="preserve">, </w:t>
      </w:r>
      <w:r w:rsidRPr="00CC6BFD">
        <w:rPr>
          <w:rFonts w:ascii="Arial" w:hAnsi="Arial" w:cs="Times New Roman"/>
          <w:sz w:val="20"/>
          <w:szCs w:val="24"/>
        </w:rPr>
        <w:t>2003.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B8038B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lastRenderedPageBreak/>
        <w:t>PIVETTA, K.F.L.; PEDRINHO, D.R.; FÁVERO, S.; BATISTA, G.S.; MAZZINI, R.B.</w:t>
      </w:r>
      <w:r w:rsidR="00B943DF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 xml:space="preserve">Época de coleta e ácido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no enraizamento de estacas de espirradeira (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Nerium</w:t>
      </w:r>
      <w:proofErr w:type="spellEnd"/>
      <w:r w:rsidR="008D4771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oleander</w:t>
      </w:r>
      <w:proofErr w:type="spellEnd"/>
      <w:r w:rsidR="008D4771" w:rsidRPr="00CC6BFD">
        <w:rPr>
          <w:rFonts w:ascii="Arial" w:hAnsi="Arial" w:cs="Times New Roman"/>
          <w:i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 xml:space="preserve">L.). </w:t>
      </w:r>
      <w:r w:rsidR="008D4771" w:rsidRPr="00B8038B">
        <w:rPr>
          <w:rFonts w:ascii="Arial" w:hAnsi="Arial" w:cs="Times New Roman"/>
          <w:b/>
          <w:sz w:val="20"/>
          <w:szCs w:val="24"/>
        </w:rPr>
        <w:t>Revista Árvore</w:t>
      </w:r>
      <w:r>
        <w:rPr>
          <w:rFonts w:ascii="Arial" w:hAnsi="Arial" w:cs="Times New Roman"/>
          <w:sz w:val="20"/>
          <w:szCs w:val="24"/>
        </w:rPr>
        <w:t>,</w:t>
      </w:r>
      <w:r w:rsidR="00B943DF" w:rsidRPr="00B8038B">
        <w:rPr>
          <w:rFonts w:ascii="Arial" w:hAnsi="Arial" w:cs="Times New Roman"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36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1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17-23</w:t>
      </w:r>
      <w:r>
        <w:rPr>
          <w:rFonts w:ascii="Arial" w:hAnsi="Arial" w:cs="Times New Roman"/>
          <w:sz w:val="20"/>
          <w:szCs w:val="24"/>
        </w:rPr>
        <w:t>,</w:t>
      </w:r>
      <w:r w:rsidRPr="00B8038B">
        <w:rPr>
          <w:rFonts w:ascii="Arial" w:hAnsi="Arial" w:cs="Times New Roman"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>2012.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B8038B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PIZZATTO, M.; WAGNER JÚNIOR, A.; LUCKMANN, </w:t>
      </w:r>
      <w:proofErr w:type="gramStart"/>
      <w:r w:rsidRPr="00CC6BFD">
        <w:rPr>
          <w:rFonts w:ascii="Arial" w:hAnsi="Arial" w:cs="Times New Roman"/>
          <w:sz w:val="20"/>
          <w:szCs w:val="24"/>
        </w:rPr>
        <w:t>D.</w:t>
      </w:r>
      <w:proofErr w:type="gramEnd"/>
      <w:r w:rsidRPr="00CC6BFD">
        <w:rPr>
          <w:rFonts w:ascii="Arial" w:hAnsi="Arial" w:cs="Times New Roman"/>
          <w:sz w:val="20"/>
          <w:szCs w:val="24"/>
        </w:rPr>
        <w:t>; PIROLA, K.; CASSOL, D.A.; MAZARO, S.M.</w:t>
      </w:r>
      <w:r w:rsidR="00B943DF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 xml:space="preserve">Influência do uso do AIB, época de coleta e tamanho de estaca na propagação vegetativa de hibisco por estaquia. </w:t>
      </w:r>
      <w:r w:rsidR="008D4771" w:rsidRPr="00B8038B">
        <w:rPr>
          <w:rFonts w:ascii="Arial" w:hAnsi="Arial" w:cs="Times New Roman"/>
          <w:b/>
          <w:sz w:val="20"/>
          <w:szCs w:val="24"/>
        </w:rPr>
        <w:t>Revista Ceres</w:t>
      </w:r>
      <w:r>
        <w:rPr>
          <w:rFonts w:ascii="Arial" w:hAnsi="Arial" w:cs="Times New Roman"/>
          <w:sz w:val="20"/>
          <w:szCs w:val="24"/>
        </w:rPr>
        <w:t>, v.</w:t>
      </w:r>
      <w:r w:rsidR="008D4771" w:rsidRPr="00CC6BFD">
        <w:rPr>
          <w:rFonts w:ascii="Arial" w:hAnsi="Arial" w:cs="Times New Roman"/>
          <w:sz w:val="20"/>
          <w:szCs w:val="24"/>
        </w:rPr>
        <w:t>58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4877-4892</w:t>
      </w:r>
      <w:r>
        <w:rPr>
          <w:rFonts w:ascii="Arial" w:hAnsi="Arial" w:cs="Times New Roman"/>
          <w:sz w:val="20"/>
          <w:szCs w:val="24"/>
        </w:rPr>
        <w:t xml:space="preserve">, </w:t>
      </w:r>
      <w:r w:rsidRPr="00CC6BFD">
        <w:rPr>
          <w:rFonts w:ascii="Arial" w:hAnsi="Arial" w:cs="Times New Roman"/>
          <w:sz w:val="20"/>
          <w:szCs w:val="24"/>
        </w:rPr>
        <w:t>2011.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B8038B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ROBERTO, S.R.; PEREIRA, F.M.; NEVES, C.S.V.J.; JUBILEU, B.S.; AZEVEDO, M.C.B.</w:t>
      </w:r>
      <w:r w:rsidR="00B943DF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 xml:space="preserve">Enraizamento de estacas herbáceas </w:t>
      </w:r>
      <w:proofErr w:type="gramStart"/>
      <w:r w:rsidR="008D4771" w:rsidRPr="00CC6BFD">
        <w:rPr>
          <w:rFonts w:ascii="Arial" w:hAnsi="Arial" w:cs="Times New Roman"/>
          <w:sz w:val="20"/>
          <w:szCs w:val="24"/>
        </w:rPr>
        <w:t>dos porta-enxertos</w:t>
      </w:r>
      <w:proofErr w:type="gramEnd"/>
      <w:r w:rsidR="008D4771" w:rsidRPr="00CC6BFD">
        <w:rPr>
          <w:rFonts w:ascii="Arial" w:hAnsi="Arial" w:cs="Times New Roman"/>
          <w:sz w:val="20"/>
          <w:szCs w:val="24"/>
        </w:rPr>
        <w:t xml:space="preserve"> de videira ‘Campinas’ (IAC 766) e ‘ Jales’ (IAC) 572 em diferentes substratos. </w:t>
      </w:r>
      <w:r w:rsidR="008D4771" w:rsidRPr="00B8038B">
        <w:rPr>
          <w:rFonts w:ascii="Arial" w:hAnsi="Arial" w:cs="Times New Roman"/>
          <w:b/>
          <w:sz w:val="20"/>
          <w:szCs w:val="24"/>
        </w:rPr>
        <w:t>Ciência Rural</w:t>
      </w:r>
      <w:r>
        <w:rPr>
          <w:rFonts w:ascii="Arial" w:hAnsi="Arial" w:cs="Times New Roman"/>
          <w:sz w:val="20"/>
          <w:szCs w:val="24"/>
        </w:rPr>
        <w:t>,</w:t>
      </w:r>
      <w:r w:rsidR="00B943DF" w:rsidRPr="00B8038B">
        <w:rPr>
          <w:rFonts w:ascii="Arial" w:hAnsi="Arial" w:cs="Times New Roman"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34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5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1633-1636</w:t>
      </w:r>
      <w:r>
        <w:rPr>
          <w:rFonts w:ascii="Arial" w:hAnsi="Arial" w:cs="Times New Roman"/>
          <w:sz w:val="20"/>
          <w:szCs w:val="24"/>
        </w:rPr>
        <w:t>,</w:t>
      </w:r>
      <w:r w:rsidRPr="00B8038B">
        <w:rPr>
          <w:rFonts w:ascii="Arial" w:hAnsi="Arial" w:cs="Times New Roman"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>2004.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B8038B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 xml:space="preserve">SANTOS, J.P.; DAVIDE, A.C.; TEIXEIRA, L.A.F.; </w:t>
      </w:r>
      <w:proofErr w:type="gramStart"/>
      <w:r w:rsidRPr="00CC6BFD">
        <w:rPr>
          <w:rFonts w:ascii="Arial" w:hAnsi="Arial" w:cs="Times New Roman"/>
          <w:sz w:val="20"/>
          <w:szCs w:val="24"/>
        </w:rPr>
        <w:t>MELO,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A.J.S.; MELO, L.A.</w:t>
      </w:r>
      <w:r w:rsidR="00B943DF" w:rsidRPr="00CC6BFD">
        <w:rPr>
          <w:rFonts w:ascii="Arial" w:hAnsi="Arial" w:cs="Times New Roman"/>
          <w:sz w:val="20"/>
          <w:szCs w:val="24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</w:rPr>
        <w:t xml:space="preserve">Enraizamento de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stacas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lenhosas de espécies florestais. </w:t>
      </w:r>
      <w:r w:rsidR="008D4771" w:rsidRPr="00B8038B">
        <w:rPr>
          <w:rFonts w:ascii="Arial" w:hAnsi="Arial" w:cs="Times New Roman"/>
          <w:b/>
          <w:sz w:val="20"/>
          <w:szCs w:val="24"/>
        </w:rPr>
        <w:t>Cerne</w:t>
      </w:r>
      <w:r>
        <w:rPr>
          <w:rFonts w:ascii="Arial" w:hAnsi="Arial" w:cs="Times New Roman"/>
          <w:b/>
          <w:sz w:val="20"/>
          <w:szCs w:val="24"/>
        </w:rPr>
        <w:t>,</w:t>
      </w:r>
      <w:r w:rsidR="00B943DF" w:rsidRPr="00CC6BFD">
        <w:rPr>
          <w:rFonts w:ascii="Arial" w:hAnsi="Arial" w:cs="Times New Roman"/>
          <w:i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17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293-301</w:t>
      </w:r>
      <w:r>
        <w:rPr>
          <w:rFonts w:ascii="Arial" w:hAnsi="Arial" w:cs="Times New Roman"/>
          <w:sz w:val="20"/>
          <w:szCs w:val="24"/>
        </w:rPr>
        <w:t>,</w:t>
      </w:r>
      <w:r w:rsidRPr="00B8038B">
        <w:rPr>
          <w:rFonts w:ascii="Arial" w:hAnsi="Arial" w:cs="Times New Roman"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>2011.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CC6BFD" w:rsidRDefault="00B8038B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  <w:r w:rsidRPr="00CC6BFD">
        <w:rPr>
          <w:rFonts w:ascii="Arial" w:hAnsi="Arial" w:cs="Times New Roman"/>
          <w:sz w:val="20"/>
          <w:szCs w:val="24"/>
        </w:rPr>
        <w:t>SARZI, I</w:t>
      </w:r>
      <w:proofErr w:type="gramStart"/>
      <w:r w:rsidRPr="00CC6BFD">
        <w:rPr>
          <w:rFonts w:ascii="Arial" w:hAnsi="Arial" w:cs="Times New Roman"/>
          <w:sz w:val="20"/>
          <w:szCs w:val="24"/>
        </w:rPr>
        <w:t>.;</w:t>
      </w:r>
      <w:proofErr w:type="gramEnd"/>
      <w:r w:rsidRPr="00CC6BFD">
        <w:rPr>
          <w:rFonts w:ascii="Arial" w:hAnsi="Arial" w:cs="Times New Roman"/>
          <w:sz w:val="20"/>
          <w:szCs w:val="24"/>
        </w:rPr>
        <w:t xml:space="preserve"> PIVETTA, K.F.L. </w:t>
      </w:r>
      <w:r w:rsidR="008D4771" w:rsidRPr="00CC6BFD">
        <w:rPr>
          <w:rFonts w:ascii="Arial" w:hAnsi="Arial" w:cs="Times New Roman"/>
          <w:sz w:val="20"/>
          <w:szCs w:val="24"/>
        </w:rPr>
        <w:t xml:space="preserve">Efeito das estações do ano e do ácido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indolbutírico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no enraizamento de estacas de variedades de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mini-roseira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(</w:t>
      </w:r>
      <w:r w:rsidR="008D4771" w:rsidRPr="00CC6BFD">
        <w:rPr>
          <w:rFonts w:ascii="Arial" w:hAnsi="Arial" w:cs="Times New Roman"/>
          <w:i/>
          <w:sz w:val="20"/>
          <w:szCs w:val="24"/>
        </w:rPr>
        <w:t>Rosa</w:t>
      </w:r>
      <w:r w:rsidR="008D4771" w:rsidRPr="00CC6BFD">
        <w:rPr>
          <w:rFonts w:ascii="Arial" w:hAnsi="Arial" w:cs="Times New Roman"/>
          <w:sz w:val="20"/>
          <w:szCs w:val="24"/>
        </w:rPr>
        <w:t xml:space="preserve"> spp.). </w:t>
      </w:r>
      <w:r w:rsidR="008D4771" w:rsidRPr="00B8038B">
        <w:rPr>
          <w:rFonts w:ascii="Arial" w:hAnsi="Arial" w:cs="Times New Roman"/>
          <w:b/>
          <w:sz w:val="20"/>
          <w:szCs w:val="24"/>
        </w:rPr>
        <w:t>Científica</w:t>
      </w:r>
      <w:r>
        <w:rPr>
          <w:rFonts w:ascii="Arial" w:hAnsi="Arial" w:cs="Times New Roman"/>
          <w:sz w:val="20"/>
          <w:szCs w:val="24"/>
        </w:rPr>
        <w:t>,</w:t>
      </w:r>
      <w:r w:rsidR="00B943DF" w:rsidRPr="00CC6BFD">
        <w:rPr>
          <w:rFonts w:ascii="Arial" w:hAnsi="Arial" w:cs="Times New Roman"/>
          <w:i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v.</w:t>
      </w:r>
      <w:r w:rsidR="008D4771" w:rsidRPr="00CC6BFD">
        <w:rPr>
          <w:rFonts w:ascii="Arial" w:hAnsi="Arial" w:cs="Times New Roman"/>
          <w:sz w:val="20"/>
          <w:szCs w:val="24"/>
        </w:rPr>
        <w:t>33</w:t>
      </w:r>
      <w:r>
        <w:rPr>
          <w:rFonts w:ascii="Arial" w:hAnsi="Arial" w:cs="Times New Roman"/>
          <w:sz w:val="20"/>
          <w:szCs w:val="24"/>
        </w:rPr>
        <w:t>, n.</w:t>
      </w:r>
      <w:r w:rsidR="008D4771" w:rsidRPr="00CC6BFD">
        <w:rPr>
          <w:rFonts w:ascii="Arial" w:hAnsi="Arial" w:cs="Times New Roman"/>
          <w:sz w:val="20"/>
          <w:szCs w:val="24"/>
        </w:rPr>
        <w:t>1</w:t>
      </w:r>
      <w:r>
        <w:rPr>
          <w:rFonts w:ascii="Arial" w:hAnsi="Arial" w:cs="Times New Roman"/>
          <w:sz w:val="20"/>
          <w:szCs w:val="24"/>
        </w:rPr>
        <w:t>, p.</w:t>
      </w:r>
      <w:r w:rsidR="008D4771" w:rsidRPr="00CC6BFD">
        <w:rPr>
          <w:rFonts w:ascii="Arial" w:hAnsi="Arial" w:cs="Times New Roman"/>
          <w:sz w:val="20"/>
          <w:szCs w:val="24"/>
        </w:rPr>
        <w:t>62-68</w:t>
      </w:r>
      <w:r>
        <w:rPr>
          <w:rFonts w:ascii="Arial" w:hAnsi="Arial" w:cs="Times New Roman"/>
          <w:sz w:val="20"/>
          <w:szCs w:val="24"/>
        </w:rPr>
        <w:t>,</w:t>
      </w:r>
      <w:r w:rsidRPr="00B8038B">
        <w:rPr>
          <w:rFonts w:ascii="Arial" w:hAnsi="Arial" w:cs="Times New Roman"/>
          <w:sz w:val="20"/>
          <w:szCs w:val="24"/>
        </w:rPr>
        <w:t xml:space="preserve"> </w:t>
      </w:r>
      <w:r w:rsidRPr="00CC6BFD">
        <w:rPr>
          <w:rFonts w:ascii="Arial" w:hAnsi="Arial" w:cs="Times New Roman"/>
          <w:sz w:val="20"/>
          <w:szCs w:val="24"/>
        </w:rPr>
        <w:t>2005.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</w:rPr>
      </w:pPr>
    </w:p>
    <w:p w:rsidR="008D4771" w:rsidRPr="00B8038B" w:rsidRDefault="00B8038B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  <w:lang w:val="en-US"/>
        </w:rPr>
      </w:pPr>
      <w:r w:rsidRPr="00CC6BFD">
        <w:rPr>
          <w:rFonts w:ascii="Arial" w:hAnsi="Arial" w:cs="Times New Roman"/>
          <w:sz w:val="20"/>
          <w:szCs w:val="24"/>
        </w:rPr>
        <w:t>SOUZA, J.C.A.V.; BARROSO, D.G.; CARNEIRO, J.G.A.; TEIXEIRA, S.L.; BALBINOT, E.</w:t>
      </w:r>
      <w:r w:rsidR="008D4771" w:rsidRPr="00CC6BFD">
        <w:rPr>
          <w:rFonts w:ascii="Arial" w:hAnsi="Arial" w:cs="Times New Roman"/>
          <w:sz w:val="20"/>
          <w:szCs w:val="24"/>
        </w:rPr>
        <w:t xml:space="preserve"> Propagação vegetativa de cedro-australiano (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Toona</w:t>
      </w:r>
      <w:proofErr w:type="spellEnd"/>
      <w:r w:rsidR="008D4771" w:rsidRPr="00CC6BFD">
        <w:rPr>
          <w:rFonts w:ascii="Arial" w:hAnsi="Arial" w:cs="Times New Roman"/>
          <w:i/>
          <w:sz w:val="20"/>
          <w:szCs w:val="24"/>
        </w:rPr>
        <w:t xml:space="preserve"> </w:t>
      </w:r>
      <w:proofErr w:type="spellStart"/>
      <w:r w:rsidR="008D4771" w:rsidRPr="00CC6BFD">
        <w:rPr>
          <w:rFonts w:ascii="Arial" w:hAnsi="Arial" w:cs="Times New Roman"/>
          <w:i/>
          <w:sz w:val="20"/>
          <w:szCs w:val="24"/>
        </w:rPr>
        <w:t>ciliata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 M.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Roemer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) por </w:t>
      </w:r>
      <w:proofErr w:type="spellStart"/>
      <w:r w:rsidR="008D4771" w:rsidRPr="00CC6BFD">
        <w:rPr>
          <w:rFonts w:ascii="Arial" w:hAnsi="Arial" w:cs="Times New Roman"/>
          <w:sz w:val="20"/>
          <w:szCs w:val="24"/>
        </w:rPr>
        <w:t>miniestaquia</w:t>
      </w:r>
      <w:proofErr w:type="spellEnd"/>
      <w:r w:rsidR="008D4771" w:rsidRPr="00CC6BFD">
        <w:rPr>
          <w:rFonts w:ascii="Arial" w:hAnsi="Arial" w:cs="Times New Roman"/>
          <w:sz w:val="20"/>
          <w:szCs w:val="24"/>
        </w:rPr>
        <w:t xml:space="preserve">. </w:t>
      </w:r>
      <w:proofErr w:type="spellStart"/>
      <w:r w:rsidR="008D4771" w:rsidRPr="00B8038B">
        <w:rPr>
          <w:rFonts w:ascii="Arial" w:hAnsi="Arial" w:cs="Times New Roman"/>
          <w:b/>
          <w:sz w:val="20"/>
          <w:szCs w:val="24"/>
          <w:lang w:val="en-US"/>
        </w:rPr>
        <w:t>Revista</w:t>
      </w:r>
      <w:proofErr w:type="spellEnd"/>
      <w:r w:rsidR="008D4771" w:rsidRPr="00B8038B">
        <w:rPr>
          <w:rFonts w:ascii="Arial" w:hAnsi="Arial" w:cs="Times New Roman"/>
          <w:b/>
          <w:sz w:val="20"/>
          <w:szCs w:val="24"/>
          <w:lang w:val="en-US"/>
        </w:rPr>
        <w:t xml:space="preserve"> </w:t>
      </w:r>
      <w:proofErr w:type="spellStart"/>
      <w:r w:rsidR="008D4771" w:rsidRPr="00B8038B">
        <w:rPr>
          <w:rFonts w:ascii="Arial" w:hAnsi="Arial" w:cs="Times New Roman"/>
          <w:b/>
          <w:sz w:val="20"/>
          <w:szCs w:val="24"/>
          <w:lang w:val="en-US"/>
        </w:rPr>
        <w:t>Árvore</w:t>
      </w:r>
      <w:proofErr w:type="spellEnd"/>
      <w:r w:rsidRPr="00B8038B">
        <w:rPr>
          <w:rFonts w:ascii="Arial" w:hAnsi="Arial" w:cs="Times New Roman"/>
          <w:sz w:val="20"/>
          <w:szCs w:val="24"/>
          <w:lang w:val="en-US"/>
        </w:rPr>
        <w:t>,</w:t>
      </w:r>
      <w:r w:rsidR="00B943DF" w:rsidRPr="00B8038B">
        <w:rPr>
          <w:rFonts w:ascii="Arial" w:hAnsi="Arial" w:cs="Times New Roman"/>
          <w:sz w:val="20"/>
          <w:szCs w:val="24"/>
          <w:lang w:val="en-US"/>
        </w:rPr>
        <w:t xml:space="preserve"> </w:t>
      </w:r>
      <w:r w:rsidRPr="00B8038B">
        <w:rPr>
          <w:rFonts w:ascii="Arial" w:hAnsi="Arial" w:cs="Times New Roman"/>
          <w:sz w:val="20"/>
          <w:szCs w:val="24"/>
          <w:lang w:val="en-US"/>
        </w:rPr>
        <w:t>v.</w:t>
      </w:r>
      <w:r w:rsidR="008D4771" w:rsidRPr="00B8038B">
        <w:rPr>
          <w:rFonts w:ascii="Arial" w:hAnsi="Arial" w:cs="Times New Roman"/>
          <w:sz w:val="20"/>
          <w:szCs w:val="24"/>
          <w:lang w:val="en-US"/>
        </w:rPr>
        <w:t>33</w:t>
      </w:r>
      <w:r w:rsidRPr="00B8038B">
        <w:rPr>
          <w:rFonts w:ascii="Arial" w:hAnsi="Arial" w:cs="Times New Roman"/>
          <w:sz w:val="20"/>
          <w:szCs w:val="24"/>
          <w:lang w:val="en-US"/>
        </w:rPr>
        <w:t>, n.</w:t>
      </w:r>
      <w:r w:rsidR="008D4771" w:rsidRPr="00B8038B">
        <w:rPr>
          <w:rFonts w:ascii="Arial" w:hAnsi="Arial" w:cs="Times New Roman"/>
          <w:sz w:val="20"/>
          <w:szCs w:val="24"/>
          <w:lang w:val="en-US"/>
        </w:rPr>
        <w:t>2</w:t>
      </w:r>
      <w:r w:rsidRPr="00B8038B">
        <w:rPr>
          <w:rFonts w:ascii="Arial" w:hAnsi="Arial" w:cs="Times New Roman"/>
          <w:sz w:val="20"/>
          <w:szCs w:val="24"/>
          <w:lang w:val="en-US"/>
        </w:rPr>
        <w:t>, p.</w:t>
      </w:r>
      <w:r w:rsidR="008D4771" w:rsidRPr="00B8038B">
        <w:rPr>
          <w:rFonts w:ascii="Arial" w:hAnsi="Arial" w:cs="Times New Roman"/>
          <w:sz w:val="20"/>
          <w:szCs w:val="24"/>
          <w:lang w:val="en-US"/>
        </w:rPr>
        <w:t>205-213</w:t>
      </w:r>
      <w:r w:rsidRPr="00B8038B">
        <w:rPr>
          <w:rFonts w:ascii="Arial" w:hAnsi="Arial" w:cs="Times New Roman"/>
          <w:sz w:val="20"/>
          <w:szCs w:val="24"/>
          <w:lang w:val="en-US"/>
        </w:rPr>
        <w:t>, 2009.</w:t>
      </w:r>
    </w:p>
    <w:p w:rsidR="008D4771" w:rsidRPr="00B8038B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  <w:lang w:val="en-US"/>
        </w:rPr>
      </w:pPr>
    </w:p>
    <w:p w:rsidR="008D4771" w:rsidRPr="00CC6BFD" w:rsidRDefault="00B8038B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  <w:lang w:val="en-US"/>
        </w:rPr>
      </w:pPr>
      <w:proofErr w:type="gramStart"/>
      <w:r w:rsidRPr="00B8038B">
        <w:rPr>
          <w:rFonts w:ascii="Arial" w:hAnsi="Arial" w:cs="Times New Roman"/>
          <w:sz w:val="20"/>
          <w:szCs w:val="24"/>
          <w:lang w:val="en-US"/>
        </w:rPr>
        <w:t>SPECHT, C.D.; JOHN KRESS, W.; STEVENSON, D.W.; DESALLE, R.</w:t>
      </w:r>
      <w:proofErr w:type="gramEnd"/>
      <w:r w:rsidR="00B943DF" w:rsidRPr="00B8038B">
        <w:rPr>
          <w:rFonts w:ascii="Arial" w:hAnsi="Arial" w:cs="Times New Roman"/>
          <w:sz w:val="20"/>
          <w:szCs w:val="24"/>
          <w:lang w:val="en-US"/>
        </w:rPr>
        <w:t xml:space="preserve"> </w:t>
      </w:r>
      <w:proofErr w:type="gramStart"/>
      <w:r w:rsidR="008D4771" w:rsidRPr="00B8038B">
        <w:rPr>
          <w:rFonts w:ascii="Arial" w:hAnsi="Arial" w:cs="Times New Roman"/>
          <w:sz w:val="20"/>
          <w:szCs w:val="24"/>
          <w:lang w:val="en-US"/>
        </w:rPr>
        <w:t xml:space="preserve">A Molecular Phylogeny of </w:t>
      </w:r>
      <w:proofErr w:type="spellStart"/>
      <w:r w:rsidR="008D4771" w:rsidRPr="00B8038B">
        <w:rPr>
          <w:rFonts w:ascii="Arial" w:hAnsi="Arial" w:cs="Times New Roman"/>
          <w:i/>
          <w:sz w:val="20"/>
          <w:szCs w:val="24"/>
          <w:lang w:val="en-US"/>
        </w:rPr>
        <w:t>Costaceae</w:t>
      </w:r>
      <w:proofErr w:type="spellEnd"/>
      <w:r w:rsidR="008D4771" w:rsidRPr="00B8038B">
        <w:rPr>
          <w:rFonts w:ascii="Arial" w:hAnsi="Arial" w:cs="Times New Roman"/>
          <w:sz w:val="20"/>
          <w:szCs w:val="24"/>
          <w:lang w:val="en-US"/>
        </w:rPr>
        <w:t xml:space="preserve"> (</w:t>
      </w:r>
      <w:proofErr w:type="spellStart"/>
      <w:r w:rsidR="008D4771" w:rsidRPr="00B8038B">
        <w:rPr>
          <w:rFonts w:ascii="Arial" w:hAnsi="Arial" w:cs="Times New Roman"/>
          <w:sz w:val="20"/>
          <w:szCs w:val="24"/>
          <w:lang w:val="en-US"/>
        </w:rPr>
        <w:t>Zingiberales</w:t>
      </w:r>
      <w:proofErr w:type="spellEnd"/>
      <w:r w:rsidR="008D4771" w:rsidRPr="00B8038B">
        <w:rPr>
          <w:rFonts w:ascii="Arial" w:hAnsi="Arial" w:cs="Times New Roman"/>
          <w:sz w:val="20"/>
          <w:szCs w:val="24"/>
          <w:lang w:val="en-US"/>
        </w:rPr>
        <w:t>).</w:t>
      </w:r>
      <w:proofErr w:type="gramEnd"/>
      <w:r w:rsidR="008D4771" w:rsidRPr="00B8038B">
        <w:rPr>
          <w:rFonts w:ascii="Arial" w:hAnsi="Arial" w:cs="Times New Roman"/>
          <w:sz w:val="20"/>
          <w:szCs w:val="24"/>
          <w:lang w:val="en-US"/>
        </w:rPr>
        <w:t xml:space="preserve"> </w:t>
      </w:r>
      <w:proofErr w:type="gramStart"/>
      <w:r w:rsidR="008D4771" w:rsidRPr="00B8038B">
        <w:rPr>
          <w:rFonts w:ascii="Arial" w:hAnsi="Arial" w:cs="Times New Roman"/>
          <w:b/>
          <w:sz w:val="20"/>
          <w:szCs w:val="24"/>
          <w:lang w:val="en-US"/>
        </w:rPr>
        <w:t xml:space="preserve">Molecular </w:t>
      </w:r>
      <w:proofErr w:type="spellStart"/>
      <w:r w:rsidR="008D4771" w:rsidRPr="00B8038B">
        <w:rPr>
          <w:rFonts w:ascii="Arial" w:hAnsi="Arial" w:cs="Times New Roman"/>
          <w:b/>
          <w:sz w:val="20"/>
          <w:szCs w:val="24"/>
          <w:lang w:val="en-US"/>
        </w:rPr>
        <w:t>Phylogenetics</w:t>
      </w:r>
      <w:proofErr w:type="spellEnd"/>
      <w:r w:rsidR="008D4771" w:rsidRPr="00B8038B">
        <w:rPr>
          <w:rFonts w:ascii="Arial" w:hAnsi="Arial" w:cs="Times New Roman"/>
          <w:b/>
          <w:sz w:val="20"/>
          <w:szCs w:val="24"/>
          <w:lang w:val="en-US"/>
        </w:rPr>
        <w:t xml:space="preserve"> and Evolution</w:t>
      </w:r>
      <w:r>
        <w:rPr>
          <w:rFonts w:ascii="Arial" w:hAnsi="Arial" w:cs="Times New Roman"/>
          <w:sz w:val="20"/>
          <w:szCs w:val="24"/>
          <w:lang w:val="en-US"/>
        </w:rPr>
        <w:t>,</w:t>
      </w:r>
      <w:r w:rsidR="00B943DF" w:rsidRPr="00CC6BFD">
        <w:rPr>
          <w:rFonts w:ascii="Arial" w:hAnsi="Arial" w:cs="Times New Roman"/>
          <w:i/>
          <w:sz w:val="20"/>
          <w:szCs w:val="24"/>
          <w:lang w:val="en-US"/>
        </w:rPr>
        <w:t xml:space="preserve"> </w:t>
      </w:r>
      <w:r>
        <w:rPr>
          <w:rFonts w:ascii="Arial" w:hAnsi="Arial" w:cs="Times New Roman"/>
          <w:sz w:val="20"/>
          <w:szCs w:val="24"/>
          <w:lang w:val="en-US"/>
        </w:rPr>
        <w:t>v.</w:t>
      </w:r>
      <w:r w:rsidR="008D4771" w:rsidRPr="00CC6BFD">
        <w:rPr>
          <w:rFonts w:ascii="Arial" w:hAnsi="Arial" w:cs="Times New Roman"/>
          <w:sz w:val="20"/>
          <w:szCs w:val="24"/>
          <w:lang w:val="en-US"/>
        </w:rPr>
        <w:t>21</w:t>
      </w:r>
      <w:r>
        <w:rPr>
          <w:rFonts w:ascii="Arial" w:hAnsi="Arial" w:cs="Times New Roman"/>
          <w:sz w:val="20"/>
          <w:szCs w:val="24"/>
          <w:lang w:val="en-US"/>
        </w:rPr>
        <w:t>, n.</w:t>
      </w:r>
      <w:r w:rsidR="008D4771" w:rsidRPr="00CC6BFD">
        <w:rPr>
          <w:rFonts w:ascii="Arial" w:hAnsi="Arial" w:cs="Times New Roman"/>
          <w:sz w:val="20"/>
          <w:szCs w:val="24"/>
          <w:lang w:val="en-US"/>
        </w:rPr>
        <w:t>3</w:t>
      </w:r>
      <w:r>
        <w:rPr>
          <w:rFonts w:ascii="Arial" w:hAnsi="Arial" w:cs="Times New Roman"/>
          <w:sz w:val="20"/>
          <w:szCs w:val="24"/>
          <w:lang w:val="en-US"/>
        </w:rPr>
        <w:t>, p.</w:t>
      </w:r>
      <w:r w:rsidR="008D4771" w:rsidRPr="00CC6BFD">
        <w:rPr>
          <w:rFonts w:ascii="Arial" w:hAnsi="Arial" w:cs="Times New Roman"/>
          <w:sz w:val="20"/>
          <w:szCs w:val="24"/>
          <w:lang w:val="en-US"/>
        </w:rPr>
        <w:t>333–345</w:t>
      </w:r>
      <w:r>
        <w:rPr>
          <w:rFonts w:ascii="Arial" w:hAnsi="Arial" w:cs="Times New Roman"/>
          <w:sz w:val="20"/>
          <w:szCs w:val="24"/>
          <w:lang w:val="en-US"/>
        </w:rPr>
        <w:t>,</w:t>
      </w:r>
      <w:r w:rsidRPr="00B8038B">
        <w:rPr>
          <w:rFonts w:ascii="Arial" w:hAnsi="Arial" w:cs="Times New Roman"/>
          <w:sz w:val="20"/>
          <w:szCs w:val="24"/>
          <w:lang w:val="en-US"/>
        </w:rPr>
        <w:t xml:space="preserve"> 2001.</w:t>
      </w:r>
      <w:proofErr w:type="gramEnd"/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  <w:lang w:val="en-US"/>
        </w:rPr>
      </w:pPr>
    </w:p>
    <w:p w:rsidR="008D4771" w:rsidRPr="00CC6BFD" w:rsidRDefault="00B8038B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  <w:lang w:val="en-US"/>
        </w:rPr>
      </w:pPr>
      <w:proofErr w:type="gramStart"/>
      <w:r w:rsidRPr="00CC6BFD">
        <w:rPr>
          <w:rFonts w:ascii="Arial" w:hAnsi="Arial" w:cs="Times New Roman"/>
          <w:sz w:val="20"/>
          <w:szCs w:val="24"/>
          <w:lang w:val="en-US"/>
        </w:rPr>
        <w:t>TREWAVAS, A.J.; CLELAND, R.E.</w:t>
      </w:r>
      <w:proofErr w:type="gramEnd"/>
      <w:r w:rsidRPr="00CC6BFD">
        <w:rPr>
          <w:rFonts w:ascii="Arial" w:hAnsi="Arial" w:cs="Times New Roman"/>
          <w:sz w:val="20"/>
          <w:szCs w:val="24"/>
          <w:lang w:val="en-US"/>
        </w:rPr>
        <w:t xml:space="preserve"> </w:t>
      </w:r>
      <w:r w:rsidR="008D4771" w:rsidRPr="00CC6BFD">
        <w:rPr>
          <w:rFonts w:ascii="Arial" w:hAnsi="Arial" w:cs="Times New Roman"/>
          <w:sz w:val="20"/>
          <w:szCs w:val="24"/>
          <w:lang w:val="en-US"/>
        </w:rPr>
        <w:t xml:space="preserve">Is plant development regulated by changes and the concentration of growth substances or by changes in the sensitivity of growth substances? </w:t>
      </w:r>
      <w:r w:rsidR="008D4771" w:rsidRPr="00B8038B">
        <w:rPr>
          <w:rFonts w:ascii="Arial" w:hAnsi="Arial" w:cs="Times New Roman"/>
          <w:b/>
          <w:sz w:val="20"/>
          <w:szCs w:val="24"/>
          <w:lang w:val="en-US"/>
        </w:rPr>
        <w:t>Trends in Biochemical Sciences</w:t>
      </w:r>
      <w:r>
        <w:rPr>
          <w:rFonts w:ascii="Arial" w:hAnsi="Arial" w:cs="Times New Roman"/>
          <w:b/>
          <w:sz w:val="20"/>
          <w:szCs w:val="24"/>
          <w:lang w:val="en-US"/>
        </w:rPr>
        <w:t>,</w:t>
      </w:r>
      <w:r w:rsidR="00B943DF" w:rsidRPr="00CC6BFD">
        <w:rPr>
          <w:rFonts w:ascii="Arial" w:hAnsi="Arial" w:cs="Times New Roman"/>
          <w:i/>
          <w:sz w:val="20"/>
          <w:szCs w:val="24"/>
          <w:lang w:val="en-US"/>
        </w:rPr>
        <w:t xml:space="preserve"> </w:t>
      </w:r>
      <w:r w:rsidR="00011D6A">
        <w:rPr>
          <w:rFonts w:ascii="Arial" w:hAnsi="Arial" w:cs="Times New Roman"/>
          <w:sz w:val="20"/>
          <w:szCs w:val="24"/>
          <w:lang w:val="en-US"/>
        </w:rPr>
        <w:t>v.</w:t>
      </w:r>
      <w:r w:rsidR="008D4771" w:rsidRPr="00CC6BFD">
        <w:rPr>
          <w:rFonts w:ascii="Arial" w:hAnsi="Arial" w:cs="Times New Roman"/>
          <w:sz w:val="20"/>
          <w:szCs w:val="24"/>
          <w:lang w:val="en-US"/>
        </w:rPr>
        <w:t>8</w:t>
      </w:r>
      <w:r w:rsidR="00011D6A">
        <w:rPr>
          <w:rFonts w:ascii="Arial" w:hAnsi="Arial" w:cs="Times New Roman"/>
          <w:sz w:val="20"/>
          <w:szCs w:val="24"/>
          <w:lang w:val="en-US"/>
        </w:rPr>
        <w:t>, p.</w:t>
      </w:r>
      <w:r w:rsidR="008D4771" w:rsidRPr="00CC6BFD">
        <w:rPr>
          <w:rFonts w:ascii="Arial" w:hAnsi="Arial" w:cs="Times New Roman"/>
          <w:sz w:val="20"/>
          <w:szCs w:val="24"/>
          <w:lang w:val="en-US"/>
        </w:rPr>
        <w:t>354-357</w:t>
      </w:r>
      <w:r w:rsidR="00011D6A">
        <w:rPr>
          <w:rFonts w:ascii="Arial" w:hAnsi="Arial" w:cs="Times New Roman"/>
          <w:sz w:val="20"/>
          <w:szCs w:val="24"/>
          <w:lang w:val="en-US"/>
        </w:rPr>
        <w:t xml:space="preserve">, </w:t>
      </w:r>
      <w:r w:rsidRPr="00CC6BFD">
        <w:rPr>
          <w:rFonts w:ascii="Arial" w:hAnsi="Arial" w:cs="Times New Roman"/>
          <w:sz w:val="20"/>
          <w:szCs w:val="24"/>
          <w:lang w:val="en-US"/>
        </w:rPr>
        <w:t>1983.</w:t>
      </w:r>
    </w:p>
    <w:p w:rsidR="008D4771" w:rsidRPr="00CC6BFD" w:rsidRDefault="008D4771" w:rsidP="00CC6BF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Times New Roman"/>
          <w:sz w:val="20"/>
          <w:szCs w:val="24"/>
          <w:lang w:val="en-US"/>
        </w:rPr>
      </w:pPr>
    </w:p>
    <w:sectPr w:rsidR="008D4771" w:rsidRPr="00CC6BFD" w:rsidSect="00CC6BFD">
      <w:footerReference w:type="default" r:id="rId10"/>
      <w:pgSz w:w="11906" w:h="16838" w:code="9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B7" w:rsidRDefault="002E68B7" w:rsidP="00741028">
      <w:pPr>
        <w:spacing w:after="0" w:line="240" w:lineRule="auto"/>
      </w:pPr>
      <w:r>
        <w:separator/>
      </w:r>
    </w:p>
  </w:endnote>
  <w:endnote w:type="continuationSeparator" w:id="0">
    <w:p w:rsidR="002E68B7" w:rsidRDefault="002E68B7" w:rsidP="0074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495841"/>
      <w:docPartObj>
        <w:docPartGallery w:val="Page Numbers (Bottom of Page)"/>
        <w:docPartUnique/>
      </w:docPartObj>
    </w:sdtPr>
    <w:sdtEndPr/>
    <w:sdtContent>
      <w:p w:rsidR="00741028" w:rsidRDefault="0074102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CB6">
          <w:rPr>
            <w:noProof/>
          </w:rPr>
          <w:t>1</w:t>
        </w:r>
        <w:r>
          <w:fldChar w:fldCharType="end"/>
        </w:r>
      </w:p>
    </w:sdtContent>
  </w:sdt>
  <w:p w:rsidR="00741028" w:rsidRDefault="007410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B7" w:rsidRDefault="002E68B7" w:rsidP="00741028">
      <w:pPr>
        <w:spacing w:after="0" w:line="240" w:lineRule="auto"/>
      </w:pPr>
      <w:r>
        <w:separator/>
      </w:r>
    </w:p>
  </w:footnote>
  <w:footnote w:type="continuationSeparator" w:id="0">
    <w:p w:rsidR="002E68B7" w:rsidRDefault="002E68B7" w:rsidP="00741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6E"/>
    <w:rsid w:val="00011D6A"/>
    <w:rsid w:val="00035C0E"/>
    <w:rsid w:val="000367D1"/>
    <w:rsid w:val="00036EE2"/>
    <w:rsid w:val="00041859"/>
    <w:rsid w:val="000818E6"/>
    <w:rsid w:val="00091CB6"/>
    <w:rsid w:val="000A656D"/>
    <w:rsid w:val="000C7D72"/>
    <w:rsid w:val="000D5597"/>
    <w:rsid w:val="00103E7E"/>
    <w:rsid w:val="001062EF"/>
    <w:rsid w:val="0010677E"/>
    <w:rsid w:val="0012597A"/>
    <w:rsid w:val="00136091"/>
    <w:rsid w:val="00150350"/>
    <w:rsid w:val="001554E4"/>
    <w:rsid w:val="00167842"/>
    <w:rsid w:val="00180C19"/>
    <w:rsid w:val="001838DC"/>
    <w:rsid w:val="001A0973"/>
    <w:rsid w:val="001D6D64"/>
    <w:rsid w:val="00226B88"/>
    <w:rsid w:val="00240385"/>
    <w:rsid w:val="0024566B"/>
    <w:rsid w:val="002470CA"/>
    <w:rsid w:val="0026233A"/>
    <w:rsid w:val="00266E7F"/>
    <w:rsid w:val="00282F8F"/>
    <w:rsid w:val="002969D3"/>
    <w:rsid w:val="002A16E3"/>
    <w:rsid w:val="002D42FD"/>
    <w:rsid w:val="002E47EF"/>
    <w:rsid w:val="002E5CC0"/>
    <w:rsid w:val="002E68B7"/>
    <w:rsid w:val="002F1B3B"/>
    <w:rsid w:val="00315DA1"/>
    <w:rsid w:val="003212CC"/>
    <w:rsid w:val="003227DB"/>
    <w:rsid w:val="0033210B"/>
    <w:rsid w:val="003361F4"/>
    <w:rsid w:val="00355B13"/>
    <w:rsid w:val="00365303"/>
    <w:rsid w:val="00385923"/>
    <w:rsid w:val="00390FE5"/>
    <w:rsid w:val="003F3FF8"/>
    <w:rsid w:val="0040580A"/>
    <w:rsid w:val="0045050A"/>
    <w:rsid w:val="00450F27"/>
    <w:rsid w:val="0047108F"/>
    <w:rsid w:val="00471982"/>
    <w:rsid w:val="00477C76"/>
    <w:rsid w:val="004960F0"/>
    <w:rsid w:val="004B5CD0"/>
    <w:rsid w:val="004C0474"/>
    <w:rsid w:val="004C76BA"/>
    <w:rsid w:val="00523C26"/>
    <w:rsid w:val="005664F8"/>
    <w:rsid w:val="00574B48"/>
    <w:rsid w:val="00614B8A"/>
    <w:rsid w:val="00623766"/>
    <w:rsid w:val="00627617"/>
    <w:rsid w:val="00644EEE"/>
    <w:rsid w:val="0064560B"/>
    <w:rsid w:val="006849E2"/>
    <w:rsid w:val="0068517C"/>
    <w:rsid w:val="00693B8A"/>
    <w:rsid w:val="006B2CD6"/>
    <w:rsid w:val="006B542D"/>
    <w:rsid w:val="006D23DC"/>
    <w:rsid w:val="006D3886"/>
    <w:rsid w:val="00727844"/>
    <w:rsid w:val="00733360"/>
    <w:rsid w:val="00741028"/>
    <w:rsid w:val="007669FA"/>
    <w:rsid w:val="00776747"/>
    <w:rsid w:val="00797677"/>
    <w:rsid w:val="007B764F"/>
    <w:rsid w:val="007C16F8"/>
    <w:rsid w:val="007D0547"/>
    <w:rsid w:val="007D419E"/>
    <w:rsid w:val="008215B8"/>
    <w:rsid w:val="0083720D"/>
    <w:rsid w:val="00856CFE"/>
    <w:rsid w:val="008B2E16"/>
    <w:rsid w:val="008D09F6"/>
    <w:rsid w:val="008D4204"/>
    <w:rsid w:val="008D4771"/>
    <w:rsid w:val="008E7266"/>
    <w:rsid w:val="00900A83"/>
    <w:rsid w:val="00903887"/>
    <w:rsid w:val="00914E56"/>
    <w:rsid w:val="00935FD5"/>
    <w:rsid w:val="00954AD5"/>
    <w:rsid w:val="009634A5"/>
    <w:rsid w:val="0097122F"/>
    <w:rsid w:val="00981064"/>
    <w:rsid w:val="009A5871"/>
    <w:rsid w:val="009C1983"/>
    <w:rsid w:val="009C38FF"/>
    <w:rsid w:val="009F31BD"/>
    <w:rsid w:val="009F4AAD"/>
    <w:rsid w:val="00A0402F"/>
    <w:rsid w:val="00A312A9"/>
    <w:rsid w:val="00A52539"/>
    <w:rsid w:val="00A55AC2"/>
    <w:rsid w:val="00A565B8"/>
    <w:rsid w:val="00A8723A"/>
    <w:rsid w:val="00AB3625"/>
    <w:rsid w:val="00B00822"/>
    <w:rsid w:val="00B066BE"/>
    <w:rsid w:val="00B15173"/>
    <w:rsid w:val="00B21D06"/>
    <w:rsid w:val="00B319B4"/>
    <w:rsid w:val="00B516C7"/>
    <w:rsid w:val="00B70D28"/>
    <w:rsid w:val="00B8038B"/>
    <w:rsid w:val="00B831B9"/>
    <w:rsid w:val="00B90756"/>
    <w:rsid w:val="00B943DF"/>
    <w:rsid w:val="00BA2A33"/>
    <w:rsid w:val="00BA7867"/>
    <w:rsid w:val="00BB6C38"/>
    <w:rsid w:val="00BD7AD3"/>
    <w:rsid w:val="00BF5FBE"/>
    <w:rsid w:val="00C147E7"/>
    <w:rsid w:val="00C3350D"/>
    <w:rsid w:val="00C37983"/>
    <w:rsid w:val="00C37DBF"/>
    <w:rsid w:val="00CA61C0"/>
    <w:rsid w:val="00CC134F"/>
    <w:rsid w:val="00CC3662"/>
    <w:rsid w:val="00CC4540"/>
    <w:rsid w:val="00CC4C22"/>
    <w:rsid w:val="00CC6BFD"/>
    <w:rsid w:val="00CD5001"/>
    <w:rsid w:val="00D11A9B"/>
    <w:rsid w:val="00D6115B"/>
    <w:rsid w:val="00D84AE0"/>
    <w:rsid w:val="00D903FB"/>
    <w:rsid w:val="00D92E05"/>
    <w:rsid w:val="00DF1AC3"/>
    <w:rsid w:val="00E0328F"/>
    <w:rsid w:val="00E4042F"/>
    <w:rsid w:val="00EA3245"/>
    <w:rsid w:val="00EE5219"/>
    <w:rsid w:val="00EE584F"/>
    <w:rsid w:val="00F377FA"/>
    <w:rsid w:val="00F46AA3"/>
    <w:rsid w:val="00F54412"/>
    <w:rsid w:val="00F7228E"/>
    <w:rsid w:val="00FA40C8"/>
    <w:rsid w:val="00FB4A65"/>
    <w:rsid w:val="00FC2580"/>
    <w:rsid w:val="00FD777B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6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C6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1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028"/>
  </w:style>
  <w:style w:type="paragraph" w:styleId="Rodap">
    <w:name w:val="footer"/>
    <w:basedOn w:val="Normal"/>
    <w:link w:val="RodapChar"/>
    <w:uiPriority w:val="99"/>
    <w:unhideWhenUsed/>
    <w:rsid w:val="00741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1028"/>
  </w:style>
  <w:style w:type="character" w:styleId="Nmerodelinha">
    <w:name w:val="line number"/>
    <w:basedOn w:val="Fontepargpadro"/>
    <w:uiPriority w:val="99"/>
    <w:semiHidden/>
    <w:unhideWhenUsed/>
    <w:rsid w:val="00741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6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C6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1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028"/>
  </w:style>
  <w:style w:type="paragraph" w:styleId="Rodap">
    <w:name w:val="footer"/>
    <w:basedOn w:val="Normal"/>
    <w:link w:val="RodapChar"/>
    <w:uiPriority w:val="99"/>
    <w:unhideWhenUsed/>
    <w:rsid w:val="00741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1028"/>
  </w:style>
  <w:style w:type="character" w:styleId="Nmerodelinha">
    <w:name w:val="line number"/>
    <w:basedOn w:val="Fontepargpadro"/>
    <w:uiPriority w:val="99"/>
    <w:semiHidden/>
    <w:unhideWhenUsed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tterson%20Luz\Documents\Grafico%20Porcentagem%20de%20estaca%20enraizad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tterson%20Luz\Documents\Grafico%20comprimento%20de%20raiz%20Costu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poly"/>
            <c:order val="2"/>
            <c:dispRSqr val="1"/>
            <c:dispEq val="1"/>
            <c:trendlineLbl>
              <c:layout>
                <c:manualLayout>
                  <c:x val="-4.6554515059649519E-2"/>
                  <c:y val="0.19881918220029829"/>
                </c:manualLayout>
              </c:layout>
              <c:numFmt formatCode="General" sourceLinked="0"/>
            </c:trendlineLbl>
          </c:trendline>
          <c:xVal>
            <c:numRef>
              <c:f>Plan1!$A$1:$A$6</c:f>
              <c:numCache>
                <c:formatCode>General</c:formatCode>
                <c:ptCount val="6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0.60000000000000064</c:v>
                </c:pt>
                <c:pt idx="4">
                  <c:v>0.8</c:v>
                </c:pt>
                <c:pt idx="5">
                  <c:v>1</c:v>
                </c:pt>
              </c:numCache>
            </c:numRef>
          </c:xVal>
          <c:yVal>
            <c:numRef>
              <c:f>Plan1!$B$1:$B$6</c:f>
              <c:numCache>
                <c:formatCode>General</c:formatCode>
                <c:ptCount val="6"/>
                <c:pt idx="0">
                  <c:v>60</c:v>
                </c:pt>
                <c:pt idx="1">
                  <c:v>77.5</c:v>
                </c:pt>
                <c:pt idx="2">
                  <c:v>82.5</c:v>
                </c:pt>
                <c:pt idx="3">
                  <c:v>75</c:v>
                </c:pt>
                <c:pt idx="4">
                  <c:v>92.5</c:v>
                </c:pt>
                <c:pt idx="5">
                  <c:v>80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591744"/>
        <c:axId val="25493888"/>
      </c:scatterChart>
      <c:valAx>
        <c:axId val="22591744"/>
        <c:scaling>
          <c:orientation val="minMax"/>
          <c:max val="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Concentração de AIB (mg L-1)</a:t>
                </a:r>
              </a:p>
            </c:rich>
          </c:tx>
          <c:overlay val="0"/>
        </c:title>
        <c:numFmt formatCode="#,##0.000" sourceLinked="0"/>
        <c:majorTickMark val="none"/>
        <c:minorTickMark val="none"/>
        <c:tickLblPos val="nextTo"/>
        <c:crossAx val="25493888"/>
        <c:crosses val="autoZero"/>
        <c:crossBetween val="midCat"/>
        <c:majorUnit val="0.2"/>
      </c:valAx>
      <c:valAx>
        <c:axId val="254938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% de enraizamento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259174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aseline="0">
          <a:latin typeface="Century Gothic" panose="020B0502020202020204" pitchFamily="34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log"/>
            <c:dispRSqr val="0"/>
            <c:dispEq val="0"/>
          </c:trendline>
          <c:trendline>
            <c:trendlineType val="poly"/>
            <c:order val="2"/>
            <c:dispRSqr val="1"/>
            <c:dispEq val="1"/>
            <c:trendlineLbl>
              <c:layout>
                <c:manualLayout>
                  <c:x val="-0.32712349731793888"/>
                  <c:y val="0.333106616160039"/>
                </c:manualLayout>
              </c:layout>
              <c:numFmt formatCode="General" sourceLinked="0"/>
            </c:trendlineLbl>
          </c:trendline>
          <c:xVal>
            <c:numRef>
              <c:f>Plan1!$A$1:$A$6</c:f>
              <c:numCache>
                <c:formatCode>General</c:formatCode>
                <c:ptCount val="6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0.60000000000000064</c:v>
                </c:pt>
                <c:pt idx="4">
                  <c:v>0.8</c:v>
                </c:pt>
                <c:pt idx="5">
                  <c:v>1</c:v>
                </c:pt>
              </c:numCache>
            </c:numRef>
          </c:xVal>
          <c:yVal>
            <c:numRef>
              <c:f>Plan1!$B$1:$B$6</c:f>
              <c:numCache>
                <c:formatCode>General</c:formatCode>
                <c:ptCount val="6"/>
                <c:pt idx="0">
                  <c:v>6.242</c:v>
                </c:pt>
                <c:pt idx="1">
                  <c:v>6.9563000000000024</c:v>
                </c:pt>
                <c:pt idx="2">
                  <c:v>8.0777000000000001</c:v>
                </c:pt>
                <c:pt idx="3">
                  <c:v>8.5178000000000011</c:v>
                </c:pt>
                <c:pt idx="4">
                  <c:v>8.8571000000000026</c:v>
                </c:pt>
                <c:pt idx="5">
                  <c:v>7.734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11424"/>
        <c:axId val="25513344"/>
      </c:scatterChart>
      <c:valAx>
        <c:axId val="25511424"/>
        <c:scaling>
          <c:orientation val="minMax"/>
          <c:max val="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Concentração de AIB (mg L-1)</a:t>
                </a:r>
              </a:p>
            </c:rich>
          </c:tx>
          <c:overlay val="0"/>
        </c:title>
        <c:numFmt formatCode="#,##0.000" sourceLinked="0"/>
        <c:majorTickMark val="none"/>
        <c:minorTickMark val="none"/>
        <c:tickLblPos val="nextTo"/>
        <c:crossAx val="25513344"/>
        <c:crosses val="autoZero"/>
        <c:crossBetween val="midCat"/>
        <c:majorUnit val="0.2"/>
      </c:valAx>
      <c:valAx>
        <c:axId val="2551334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Número de raízes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551142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aseline="0">
          <a:latin typeface="Century Gothic" panose="020B0502020202020204" pitchFamily="34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D390-3281-462B-8924-7A968DE6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3451</Words>
  <Characters>18637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Deisimary</dc:creator>
  <cp:lastModifiedBy>MICRO_r1</cp:lastModifiedBy>
  <cp:revision>16</cp:revision>
  <dcterms:created xsi:type="dcterms:W3CDTF">2014-04-22T19:20:00Z</dcterms:created>
  <dcterms:modified xsi:type="dcterms:W3CDTF">2014-07-16T12:30:00Z</dcterms:modified>
</cp:coreProperties>
</file>